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10A51" w14:textId="77777777" w:rsidR="00F27B9B" w:rsidRDefault="00F27B9B" w:rsidP="008B53AC">
      <w:pPr>
        <w:jc w:val="both"/>
        <w:rPr>
          <w:rFonts w:asciiTheme="minorHAnsi" w:hAnsiTheme="minorHAnsi" w:cstheme="minorHAnsi"/>
          <w:b/>
          <w:color w:val="000000" w:themeColor="text1"/>
        </w:rPr>
      </w:pPr>
    </w:p>
    <w:p w14:paraId="14163728" w14:textId="6DC88674" w:rsidR="008502CB" w:rsidRDefault="008502CB" w:rsidP="00C52E35">
      <w:pPr>
        <w:pStyle w:val="Puesto"/>
        <w:jc w:val="center"/>
        <w:rPr>
          <w:i/>
        </w:rPr>
      </w:pPr>
      <w:r>
        <w:rPr>
          <w:i/>
        </w:rPr>
        <w:t>Resumen subvenciones</w:t>
      </w:r>
    </w:p>
    <w:p w14:paraId="122E1E8D" w14:textId="5E207D1D" w:rsidR="00C52E35" w:rsidRDefault="007B648A" w:rsidP="00C52E35">
      <w:pPr>
        <w:pStyle w:val="Puesto"/>
        <w:jc w:val="center"/>
        <w:rPr>
          <w:i/>
        </w:rPr>
      </w:pPr>
      <w:r w:rsidRPr="00C52E35">
        <w:rPr>
          <w:i/>
        </w:rPr>
        <w:t xml:space="preserve">“Cheque Exportador </w:t>
      </w:r>
      <w:r w:rsidR="00B6042B" w:rsidRPr="00C52E35">
        <w:rPr>
          <w:i/>
        </w:rPr>
        <w:t>COVID</w:t>
      </w:r>
      <w:r w:rsidRPr="00C52E35">
        <w:rPr>
          <w:i/>
        </w:rPr>
        <w:t>-19”</w:t>
      </w:r>
    </w:p>
    <w:p w14:paraId="6278AFD7" w14:textId="77777777" w:rsidR="008B53AC" w:rsidRDefault="008B53AC" w:rsidP="008B53AC">
      <w:pPr>
        <w:jc w:val="both"/>
        <w:rPr>
          <w:rFonts w:asciiTheme="minorHAnsi" w:hAnsiTheme="minorHAnsi" w:cstheme="minorHAnsi"/>
        </w:rPr>
      </w:pPr>
    </w:p>
    <w:p w14:paraId="39F0067F" w14:textId="1B799C27" w:rsidR="005D4FA5" w:rsidRDefault="005D4FA5" w:rsidP="008B53AC">
      <w:pPr>
        <w:jc w:val="both"/>
        <w:rPr>
          <w:rFonts w:asciiTheme="minorHAnsi" w:hAnsiTheme="minorHAnsi" w:cstheme="minorHAnsi"/>
        </w:rPr>
      </w:pPr>
    </w:p>
    <w:p w14:paraId="4835FE38" w14:textId="77777777" w:rsidR="005D4FA5" w:rsidRDefault="005D4FA5" w:rsidP="008B53AC">
      <w:pPr>
        <w:jc w:val="both"/>
        <w:rPr>
          <w:rFonts w:asciiTheme="minorHAnsi" w:hAnsiTheme="minorHAnsi" w:cstheme="minorHAnsi"/>
        </w:rPr>
      </w:pPr>
    </w:p>
    <w:sdt>
      <w:sdtPr>
        <w:rPr>
          <w:rFonts w:ascii="Calibri" w:eastAsiaTheme="minorHAnsi" w:hAnsi="Calibri" w:cs="Calibri"/>
          <w:b w:val="0"/>
          <w:bCs w:val="0"/>
          <w:color w:val="auto"/>
          <w:sz w:val="22"/>
          <w:szCs w:val="22"/>
          <w:lang w:eastAsia="en-US"/>
        </w:rPr>
        <w:id w:val="2106462893"/>
        <w:docPartObj>
          <w:docPartGallery w:val="Table of Contents"/>
          <w:docPartUnique/>
        </w:docPartObj>
      </w:sdtPr>
      <w:sdtEndPr/>
      <w:sdtContent>
        <w:p w14:paraId="084D316B" w14:textId="64892F41" w:rsidR="005D4FA5" w:rsidRDefault="005D4FA5">
          <w:pPr>
            <w:pStyle w:val="TtulodeTDC"/>
          </w:pPr>
          <w:r>
            <w:t>Contenido</w:t>
          </w:r>
        </w:p>
        <w:p w14:paraId="3D6C24E3" w14:textId="77777777" w:rsidR="00D47A10" w:rsidRDefault="005D4FA5">
          <w:pPr>
            <w:pStyle w:val="TDC1"/>
            <w:tabs>
              <w:tab w:val="right" w:leader="dot" w:pos="8494"/>
            </w:tabs>
            <w:rPr>
              <w:rFonts w:asciiTheme="minorHAnsi" w:eastAsiaTheme="minorEastAsia" w:hAnsiTheme="minorHAnsi" w:cstheme="minorBidi"/>
              <w:noProof/>
              <w:lang w:eastAsia="es-ES"/>
            </w:rPr>
          </w:pPr>
          <w:r>
            <w:fldChar w:fldCharType="begin"/>
          </w:r>
          <w:r>
            <w:instrText xml:space="preserve"> TOC \o "1-3" \h \z \u </w:instrText>
          </w:r>
          <w:r>
            <w:fldChar w:fldCharType="separate"/>
          </w:r>
          <w:hyperlink w:anchor="_Toc46813069" w:history="1">
            <w:r w:rsidR="00D47A10" w:rsidRPr="001C34DF">
              <w:rPr>
                <w:rStyle w:val="Hipervnculo"/>
                <w:noProof/>
              </w:rPr>
              <w:t>Objeto, finalidad y líneas de subvención</w:t>
            </w:r>
            <w:r w:rsidR="00D47A10">
              <w:rPr>
                <w:noProof/>
                <w:webHidden/>
              </w:rPr>
              <w:tab/>
            </w:r>
            <w:r w:rsidR="00D47A10">
              <w:rPr>
                <w:noProof/>
                <w:webHidden/>
              </w:rPr>
              <w:fldChar w:fldCharType="begin"/>
            </w:r>
            <w:r w:rsidR="00D47A10">
              <w:rPr>
                <w:noProof/>
                <w:webHidden/>
              </w:rPr>
              <w:instrText xml:space="preserve"> PAGEREF _Toc46813069 \h </w:instrText>
            </w:r>
            <w:r w:rsidR="00D47A10">
              <w:rPr>
                <w:noProof/>
                <w:webHidden/>
              </w:rPr>
            </w:r>
            <w:r w:rsidR="00D47A10">
              <w:rPr>
                <w:noProof/>
                <w:webHidden/>
              </w:rPr>
              <w:fldChar w:fldCharType="separate"/>
            </w:r>
            <w:r w:rsidR="00D47A10">
              <w:rPr>
                <w:noProof/>
                <w:webHidden/>
              </w:rPr>
              <w:t>2</w:t>
            </w:r>
            <w:r w:rsidR="00D47A10">
              <w:rPr>
                <w:noProof/>
                <w:webHidden/>
              </w:rPr>
              <w:fldChar w:fldCharType="end"/>
            </w:r>
          </w:hyperlink>
        </w:p>
        <w:p w14:paraId="78CFF419" w14:textId="77777777" w:rsidR="00D47A10" w:rsidRDefault="00A31DF7">
          <w:pPr>
            <w:pStyle w:val="TDC2"/>
            <w:tabs>
              <w:tab w:val="right" w:leader="dot" w:pos="8494"/>
            </w:tabs>
            <w:rPr>
              <w:rFonts w:asciiTheme="minorHAnsi" w:eastAsiaTheme="minorEastAsia" w:hAnsiTheme="minorHAnsi" w:cstheme="minorBidi"/>
              <w:noProof/>
              <w:lang w:eastAsia="es-ES"/>
            </w:rPr>
          </w:pPr>
          <w:hyperlink w:anchor="_Toc46813070" w:history="1">
            <w:r w:rsidR="00D47A10" w:rsidRPr="001C34DF">
              <w:rPr>
                <w:rStyle w:val="Hipervnculo"/>
                <w:noProof/>
              </w:rPr>
              <w:t>Líneas subvencionables</w:t>
            </w:r>
            <w:r w:rsidR="00D47A10">
              <w:rPr>
                <w:noProof/>
                <w:webHidden/>
              </w:rPr>
              <w:tab/>
            </w:r>
            <w:r w:rsidR="00D47A10">
              <w:rPr>
                <w:noProof/>
                <w:webHidden/>
              </w:rPr>
              <w:fldChar w:fldCharType="begin"/>
            </w:r>
            <w:r w:rsidR="00D47A10">
              <w:rPr>
                <w:noProof/>
                <w:webHidden/>
              </w:rPr>
              <w:instrText xml:space="preserve"> PAGEREF _Toc46813070 \h </w:instrText>
            </w:r>
            <w:r w:rsidR="00D47A10">
              <w:rPr>
                <w:noProof/>
                <w:webHidden/>
              </w:rPr>
            </w:r>
            <w:r w:rsidR="00D47A10">
              <w:rPr>
                <w:noProof/>
                <w:webHidden/>
              </w:rPr>
              <w:fldChar w:fldCharType="separate"/>
            </w:r>
            <w:r w:rsidR="00D47A10">
              <w:rPr>
                <w:noProof/>
                <w:webHidden/>
              </w:rPr>
              <w:t>2</w:t>
            </w:r>
            <w:r w:rsidR="00D47A10">
              <w:rPr>
                <w:noProof/>
                <w:webHidden/>
              </w:rPr>
              <w:fldChar w:fldCharType="end"/>
            </w:r>
          </w:hyperlink>
        </w:p>
        <w:p w14:paraId="5CD468E7" w14:textId="77777777" w:rsidR="00D47A10" w:rsidRDefault="00A31DF7">
          <w:pPr>
            <w:pStyle w:val="TDC2"/>
            <w:tabs>
              <w:tab w:val="right" w:leader="dot" w:pos="8494"/>
            </w:tabs>
            <w:rPr>
              <w:rFonts w:asciiTheme="minorHAnsi" w:eastAsiaTheme="minorEastAsia" w:hAnsiTheme="minorHAnsi" w:cstheme="minorBidi"/>
              <w:noProof/>
              <w:lang w:eastAsia="es-ES"/>
            </w:rPr>
          </w:pPr>
          <w:hyperlink w:anchor="_Toc46813071" w:history="1">
            <w:r w:rsidR="00D47A10" w:rsidRPr="001C34DF">
              <w:rPr>
                <w:rStyle w:val="Hipervnculo"/>
                <w:noProof/>
              </w:rPr>
              <w:t>Actuaciones subvencionables</w:t>
            </w:r>
            <w:r w:rsidR="00D47A10">
              <w:rPr>
                <w:noProof/>
                <w:webHidden/>
              </w:rPr>
              <w:tab/>
            </w:r>
            <w:r w:rsidR="00D47A10">
              <w:rPr>
                <w:noProof/>
                <w:webHidden/>
              </w:rPr>
              <w:fldChar w:fldCharType="begin"/>
            </w:r>
            <w:r w:rsidR="00D47A10">
              <w:rPr>
                <w:noProof/>
                <w:webHidden/>
              </w:rPr>
              <w:instrText xml:space="preserve"> PAGEREF _Toc46813071 \h </w:instrText>
            </w:r>
            <w:r w:rsidR="00D47A10">
              <w:rPr>
                <w:noProof/>
                <w:webHidden/>
              </w:rPr>
            </w:r>
            <w:r w:rsidR="00D47A10">
              <w:rPr>
                <w:noProof/>
                <w:webHidden/>
              </w:rPr>
              <w:fldChar w:fldCharType="separate"/>
            </w:r>
            <w:r w:rsidR="00D47A10">
              <w:rPr>
                <w:noProof/>
                <w:webHidden/>
              </w:rPr>
              <w:t>2</w:t>
            </w:r>
            <w:r w:rsidR="00D47A10">
              <w:rPr>
                <w:noProof/>
                <w:webHidden/>
              </w:rPr>
              <w:fldChar w:fldCharType="end"/>
            </w:r>
          </w:hyperlink>
        </w:p>
        <w:p w14:paraId="5BC94FA4" w14:textId="77777777" w:rsidR="00D47A10" w:rsidRDefault="00A31DF7">
          <w:pPr>
            <w:pStyle w:val="TDC3"/>
            <w:tabs>
              <w:tab w:val="right" w:leader="dot" w:pos="8494"/>
            </w:tabs>
            <w:rPr>
              <w:rFonts w:asciiTheme="minorHAnsi" w:eastAsiaTheme="minorEastAsia" w:hAnsiTheme="minorHAnsi" w:cstheme="minorBidi"/>
              <w:noProof/>
              <w:lang w:eastAsia="es-ES"/>
            </w:rPr>
          </w:pPr>
          <w:hyperlink w:anchor="_Toc46813072" w:history="1">
            <w:r w:rsidR="00D47A10" w:rsidRPr="001C34DF">
              <w:rPr>
                <w:rStyle w:val="Hipervnculo"/>
                <w:noProof/>
              </w:rPr>
              <w:t>a) Actuaciones de Transformación Digital Internacional.</w:t>
            </w:r>
            <w:r w:rsidR="00D47A10">
              <w:rPr>
                <w:noProof/>
                <w:webHidden/>
              </w:rPr>
              <w:tab/>
            </w:r>
            <w:r w:rsidR="00D47A10">
              <w:rPr>
                <w:noProof/>
                <w:webHidden/>
              </w:rPr>
              <w:fldChar w:fldCharType="begin"/>
            </w:r>
            <w:r w:rsidR="00D47A10">
              <w:rPr>
                <w:noProof/>
                <w:webHidden/>
              </w:rPr>
              <w:instrText xml:space="preserve"> PAGEREF _Toc46813072 \h </w:instrText>
            </w:r>
            <w:r w:rsidR="00D47A10">
              <w:rPr>
                <w:noProof/>
                <w:webHidden/>
              </w:rPr>
            </w:r>
            <w:r w:rsidR="00D47A10">
              <w:rPr>
                <w:noProof/>
                <w:webHidden/>
              </w:rPr>
              <w:fldChar w:fldCharType="separate"/>
            </w:r>
            <w:r w:rsidR="00D47A10">
              <w:rPr>
                <w:noProof/>
                <w:webHidden/>
              </w:rPr>
              <w:t>2</w:t>
            </w:r>
            <w:r w:rsidR="00D47A10">
              <w:rPr>
                <w:noProof/>
                <w:webHidden/>
              </w:rPr>
              <w:fldChar w:fldCharType="end"/>
            </w:r>
          </w:hyperlink>
        </w:p>
        <w:p w14:paraId="55012BBB" w14:textId="77777777" w:rsidR="00D47A10" w:rsidRDefault="00A31DF7">
          <w:pPr>
            <w:pStyle w:val="TDC3"/>
            <w:tabs>
              <w:tab w:val="right" w:leader="dot" w:pos="8494"/>
            </w:tabs>
            <w:rPr>
              <w:rFonts w:asciiTheme="minorHAnsi" w:eastAsiaTheme="minorEastAsia" w:hAnsiTheme="minorHAnsi" w:cstheme="minorBidi"/>
              <w:noProof/>
              <w:lang w:eastAsia="es-ES"/>
            </w:rPr>
          </w:pPr>
          <w:hyperlink w:anchor="_Toc46813073" w:history="1">
            <w:r w:rsidR="00D47A10" w:rsidRPr="001C34DF">
              <w:rPr>
                <w:rStyle w:val="Hipervnculo"/>
                <w:noProof/>
              </w:rPr>
              <w:t>b) Actuaciones de Promoción Internacional.</w:t>
            </w:r>
            <w:r w:rsidR="00D47A10">
              <w:rPr>
                <w:noProof/>
                <w:webHidden/>
              </w:rPr>
              <w:tab/>
            </w:r>
            <w:r w:rsidR="00D47A10">
              <w:rPr>
                <w:noProof/>
                <w:webHidden/>
              </w:rPr>
              <w:fldChar w:fldCharType="begin"/>
            </w:r>
            <w:r w:rsidR="00D47A10">
              <w:rPr>
                <w:noProof/>
                <w:webHidden/>
              </w:rPr>
              <w:instrText xml:space="preserve"> PAGEREF _Toc46813073 \h </w:instrText>
            </w:r>
            <w:r w:rsidR="00D47A10">
              <w:rPr>
                <w:noProof/>
                <w:webHidden/>
              </w:rPr>
            </w:r>
            <w:r w:rsidR="00D47A10">
              <w:rPr>
                <w:noProof/>
                <w:webHidden/>
              </w:rPr>
              <w:fldChar w:fldCharType="separate"/>
            </w:r>
            <w:r w:rsidR="00D47A10">
              <w:rPr>
                <w:noProof/>
                <w:webHidden/>
              </w:rPr>
              <w:t>3</w:t>
            </w:r>
            <w:r w:rsidR="00D47A10">
              <w:rPr>
                <w:noProof/>
                <w:webHidden/>
              </w:rPr>
              <w:fldChar w:fldCharType="end"/>
            </w:r>
          </w:hyperlink>
        </w:p>
        <w:p w14:paraId="28F78704" w14:textId="77777777" w:rsidR="00D47A10" w:rsidRDefault="00A31DF7">
          <w:pPr>
            <w:pStyle w:val="TDC3"/>
            <w:tabs>
              <w:tab w:val="right" w:leader="dot" w:pos="8494"/>
            </w:tabs>
            <w:rPr>
              <w:rFonts w:asciiTheme="minorHAnsi" w:eastAsiaTheme="minorEastAsia" w:hAnsiTheme="minorHAnsi" w:cstheme="minorBidi"/>
              <w:noProof/>
              <w:lang w:eastAsia="es-ES"/>
            </w:rPr>
          </w:pPr>
          <w:hyperlink w:anchor="_Toc46813074" w:history="1">
            <w:r w:rsidR="00D47A10" w:rsidRPr="001C34DF">
              <w:rPr>
                <w:rStyle w:val="Hipervnculo"/>
                <w:noProof/>
              </w:rPr>
              <w:t>c) Actuaciones de Innovación Internacional.</w:t>
            </w:r>
            <w:r w:rsidR="00D47A10">
              <w:rPr>
                <w:noProof/>
                <w:webHidden/>
              </w:rPr>
              <w:tab/>
            </w:r>
            <w:r w:rsidR="00D47A10">
              <w:rPr>
                <w:noProof/>
                <w:webHidden/>
              </w:rPr>
              <w:fldChar w:fldCharType="begin"/>
            </w:r>
            <w:r w:rsidR="00D47A10">
              <w:rPr>
                <w:noProof/>
                <w:webHidden/>
              </w:rPr>
              <w:instrText xml:space="preserve"> PAGEREF _Toc46813074 \h </w:instrText>
            </w:r>
            <w:r w:rsidR="00D47A10">
              <w:rPr>
                <w:noProof/>
                <w:webHidden/>
              </w:rPr>
            </w:r>
            <w:r w:rsidR="00D47A10">
              <w:rPr>
                <w:noProof/>
                <w:webHidden/>
              </w:rPr>
              <w:fldChar w:fldCharType="separate"/>
            </w:r>
            <w:r w:rsidR="00D47A10">
              <w:rPr>
                <w:noProof/>
                <w:webHidden/>
              </w:rPr>
              <w:t>3</w:t>
            </w:r>
            <w:r w:rsidR="00D47A10">
              <w:rPr>
                <w:noProof/>
                <w:webHidden/>
              </w:rPr>
              <w:fldChar w:fldCharType="end"/>
            </w:r>
          </w:hyperlink>
        </w:p>
        <w:p w14:paraId="3B037560"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75" w:history="1">
            <w:r w:rsidR="00D47A10" w:rsidRPr="001C34DF">
              <w:rPr>
                <w:rStyle w:val="Hipervnculo"/>
                <w:noProof/>
              </w:rPr>
              <w:t>Gastos subvencionables</w:t>
            </w:r>
            <w:r w:rsidR="00D47A10">
              <w:rPr>
                <w:noProof/>
                <w:webHidden/>
              </w:rPr>
              <w:tab/>
            </w:r>
            <w:r w:rsidR="00D47A10">
              <w:rPr>
                <w:noProof/>
                <w:webHidden/>
              </w:rPr>
              <w:fldChar w:fldCharType="begin"/>
            </w:r>
            <w:r w:rsidR="00D47A10">
              <w:rPr>
                <w:noProof/>
                <w:webHidden/>
              </w:rPr>
              <w:instrText xml:space="preserve"> PAGEREF _Toc46813075 \h </w:instrText>
            </w:r>
            <w:r w:rsidR="00D47A10">
              <w:rPr>
                <w:noProof/>
                <w:webHidden/>
              </w:rPr>
            </w:r>
            <w:r w:rsidR="00D47A10">
              <w:rPr>
                <w:noProof/>
                <w:webHidden/>
              </w:rPr>
              <w:fldChar w:fldCharType="separate"/>
            </w:r>
            <w:r w:rsidR="00D47A10">
              <w:rPr>
                <w:noProof/>
                <w:webHidden/>
              </w:rPr>
              <w:t>3</w:t>
            </w:r>
            <w:r w:rsidR="00D47A10">
              <w:rPr>
                <w:noProof/>
                <w:webHidden/>
              </w:rPr>
              <w:fldChar w:fldCharType="end"/>
            </w:r>
          </w:hyperlink>
        </w:p>
        <w:p w14:paraId="0EBAC450"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76" w:history="1">
            <w:r w:rsidR="00D47A10" w:rsidRPr="001C34DF">
              <w:rPr>
                <w:rStyle w:val="Hipervnculo"/>
                <w:noProof/>
              </w:rPr>
              <w:t>Plazos</w:t>
            </w:r>
            <w:r w:rsidR="00D47A10">
              <w:rPr>
                <w:noProof/>
                <w:webHidden/>
              </w:rPr>
              <w:tab/>
            </w:r>
            <w:r w:rsidR="00D47A10">
              <w:rPr>
                <w:noProof/>
                <w:webHidden/>
              </w:rPr>
              <w:fldChar w:fldCharType="begin"/>
            </w:r>
            <w:r w:rsidR="00D47A10">
              <w:rPr>
                <w:noProof/>
                <w:webHidden/>
              </w:rPr>
              <w:instrText xml:space="preserve"> PAGEREF _Toc46813076 \h </w:instrText>
            </w:r>
            <w:r w:rsidR="00D47A10">
              <w:rPr>
                <w:noProof/>
                <w:webHidden/>
              </w:rPr>
            </w:r>
            <w:r w:rsidR="00D47A10">
              <w:rPr>
                <w:noProof/>
                <w:webHidden/>
              </w:rPr>
              <w:fldChar w:fldCharType="separate"/>
            </w:r>
            <w:r w:rsidR="00D47A10">
              <w:rPr>
                <w:noProof/>
                <w:webHidden/>
              </w:rPr>
              <w:t>6</w:t>
            </w:r>
            <w:r w:rsidR="00D47A10">
              <w:rPr>
                <w:noProof/>
                <w:webHidden/>
              </w:rPr>
              <w:fldChar w:fldCharType="end"/>
            </w:r>
          </w:hyperlink>
        </w:p>
        <w:p w14:paraId="2E09DBC6" w14:textId="77777777" w:rsidR="00D47A10" w:rsidRDefault="00A31DF7">
          <w:pPr>
            <w:pStyle w:val="TDC2"/>
            <w:tabs>
              <w:tab w:val="right" w:leader="dot" w:pos="8494"/>
            </w:tabs>
            <w:rPr>
              <w:rFonts w:asciiTheme="minorHAnsi" w:eastAsiaTheme="minorEastAsia" w:hAnsiTheme="minorHAnsi" w:cstheme="minorBidi"/>
              <w:noProof/>
              <w:lang w:eastAsia="es-ES"/>
            </w:rPr>
          </w:pPr>
          <w:hyperlink w:anchor="_Toc46813077" w:history="1">
            <w:r w:rsidR="00D47A10" w:rsidRPr="001C34DF">
              <w:rPr>
                <w:rStyle w:val="Hipervnculo"/>
                <w:noProof/>
              </w:rPr>
              <w:t>Plazo de solicitud</w:t>
            </w:r>
            <w:r w:rsidR="00D47A10">
              <w:rPr>
                <w:noProof/>
                <w:webHidden/>
              </w:rPr>
              <w:tab/>
            </w:r>
            <w:r w:rsidR="00D47A10">
              <w:rPr>
                <w:noProof/>
                <w:webHidden/>
              </w:rPr>
              <w:fldChar w:fldCharType="begin"/>
            </w:r>
            <w:r w:rsidR="00D47A10">
              <w:rPr>
                <w:noProof/>
                <w:webHidden/>
              </w:rPr>
              <w:instrText xml:space="preserve"> PAGEREF _Toc46813077 \h </w:instrText>
            </w:r>
            <w:r w:rsidR="00D47A10">
              <w:rPr>
                <w:noProof/>
                <w:webHidden/>
              </w:rPr>
            </w:r>
            <w:r w:rsidR="00D47A10">
              <w:rPr>
                <w:noProof/>
                <w:webHidden/>
              </w:rPr>
              <w:fldChar w:fldCharType="separate"/>
            </w:r>
            <w:r w:rsidR="00D47A10">
              <w:rPr>
                <w:noProof/>
                <w:webHidden/>
              </w:rPr>
              <w:t>6</w:t>
            </w:r>
            <w:r w:rsidR="00D47A10">
              <w:rPr>
                <w:noProof/>
                <w:webHidden/>
              </w:rPr>
              <w:fldChar w:fldCharType="end"/>
            </w:r>
          </w:hyperlink>
        </w:p>
        <w:p w14:paraId="4B4102EF" w14:textId="77777777" w:rsidR="00D47A10" w:rsidRDefault="00A31DF7">
          <w:pPr>
            <w:pStyle w:val="TDC2"/>
            <w:tabs>
              <w:tab w:val="right" w:leader="dot" w:pos="8494"/>
            </w:tabs>
            <w:rPr>
              <w:rFonts w:asciiTheme="minorHAnsi" w:eastAsiaTheme="minorEastAsia" w:hAnsiTheme="minorHAnsi" w:cstheme="minorBidi"/>
              <w:noProof/>
              <w:lang w:eastAsia="es-ES"/>
            </w:rPr>
          </w:pPr>
          <w:hyperlink w:anchor="_Toc46813078" w:history="1">
            <w:r w:rsidR="00D47A10" w:rsidRPr="001C34DF">
              <w:rPr>
                <w:rStyle w:val="Hipervnculo"/>
                <w:noProof/>
              </w:rPr>
              <w:t>Plazo de ejecución</w:t>
            </w:r>
            <w:r w:rsidR="00D47A10">
              <w:rPr>
                <w:noProof/>
                <w:webHidden/>
              </w:rPr>
              <w:tab/>
            </w:r>
            <w:r w:rsidR="00D47A10">
              <w:rPr>
                <w:noProof/>
                <w:webHidden/>
              </w:rPr>
              <w:fldChar w:fldCharType="begin"/>
            </w:r>
            <w:r w:rsidR="00D47A10">
              <w:rPr>
                <w:noProof/>
                <w:webHidden/>
              </w:rPr>
              <w:instrText xml:space="preserve"> PAGEREF _Toc46813078 \h </w:instrText>
            </w:r>
            <w:r w:rsidR="00D47A10">
              <w:rPr>
                <w:noProof/>
                <w:webHidden/>
              </w:rPr>
            </w:r>
            <w:r w:rsidR="00D47A10">
              <w:rPr>
                <w:noProof/>
                <w:webHidden/>
              </w:rPr>
              <w:fldChar w:fldCharType="separate"/>
            </w:r>
            <w:r w:rsidR="00D47A10">
              <w:rPr>
                <w:noProof/>
                <w:webHidden/>
              </w:rPr>
              <w:t>6</w:t>
            </w:r>
            <w:r w:rsidR="00D47A10">
              <w:rPr>
                <w:noProof/>
                <w:webHidden/>
              </w:rPr>
              <w:fldChar w:fldCharType="end"/>
            </w:r>
          </w:hyperlink>
        </w:p>
        <w:p w14:paraId="181A7A05" w14:textId="77777777" w:rsidR="00D47A10" w:rsidRDefault="00A31DF7">
          <w:pPr>
            <w:pStyle w:val="TDC2"/>
            <w:tabs>
              <w:tab w:val="right" w:leader="dot" w:pos="8494"/>
            </w:tabs>
            <w:rPr>
              <w:rFonts w:asciiTheme="minorHAnsi" w:eastAsiaTheme="minorEastAsia" w:hAnsiTheme="minorHAnsi" w:cstheme="minorBidi"/>
              <w:noProof/>
              <w:lang w:eastAsia="es-ES"/>
            </w:rPr>
          </w:pPr>
          <w:hyperlink w:anchor="_Toc46813079" w:history="1">
            <w:r w:rsidR="00D47A10" w:rsidRPr="001C34DF">
              <w:rPr>
                <w:rStyle w:val="Hipervnculo"/>
                <w:noProof/>
              </w:rPr>
              <w:t>Plazo de justificación</w:t>
            </w:r>
            <w:r w:rsidR="00D47A10">
              <w:rPr>
                <w:noProof/>
                <w:webHidden/>
              </w:rPr>
              <w:tab/>
            </w:r>
            <w:r w:rsidR="00D47A10">
              <w:rPr>
                <w:noProof/>
                <w:webHidden/>
              </w:rPr>
              <w:fldChar w:fldCharType="begin"/>
            </w:r>
            <w:r w:rsidR="00D47A10">
              <w:rPr>
                <w:noProof/>
                <w:webHidden/>
              </w:rPr>
              <w:instrText xml:space="preserve"> PAGEREF _Toc46813079 \h </w:instrText>
            </w:r>
            <w:r w:rsidR="00D47A10">
              <w:rPr>
                <w:noProof/>
                <w:webHidden/>
              </w:rPr>
            </w:r>
            <w:r w:rsidR="00D47A10">
              <w:rPr>
                <w:noProof/>
                <w:webHidden/>
              </w:rPr>
              <w:fldChar w:fldCharType="separate"/>
            </w:r>
            <w:r w:rsidR="00D47A10">
              <w:rPr>
                <w:noProof/>
                <w:webHidden/>
              </w:rPr>
              <w:t>6</w:t>
            </w:r>
            <w:r w:rsidR="00D47A10">
              <w:rPr>
                <w:noProof/>
                <w:webHidden/>
              </w:rPr>
              <w:fldChar w:fldCharType="end"/>
            </w:r>
          </w:hyperlink>
        </w:p>
        <w:p w14:paraId="4AC7DA92"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80" w:history="1">
            <w:r w:rsidR="00D47A10" w:rsidRPr="001C34DF">
              <w:rPr>
                <w:rStyle w:val="Hipervnculo"/>
                <w:noProof/>
              </w:rPr>
              <w:t>Beneficiarios y requisitos</w:t>
            </w:r>
            <w:r w:rsidR="00D47A10">
              <w:rPr>
                <w:noProof/>
                <w:webHidden/>
              </w:rPr>
              <w:tab/>
            </w:r>
            <w:r w:rsidR="00D47A10">
              <w:rPr>
                <w:noProof/>
                <w:webHidden/>
              </w:rPr>
              <w:fldChar w:fldCharType="begin"/>
            </w:r>
            <w:r w:rsidR="00D47A10">
              <w:rPr>
                <w:noProof/>
                <w:webHidden/>
              </w:rPr>
              <w:instrText xml:space="preserve"> PAGEREF _Toc46813080 \h </w:instrText>
            </w:r>
            <w:r w:rsidR="00D47A10">
              <w:rPr>
                <w:noProof/>
                <w:webHidden/>
              </w:rPr>
            </w:r>
            <w:r w:rsidR="00D47A10">
              <w:rPr>
                <w:noProof/>
                <w:webHidden/>
              </w:rPr>
              <w:fldChar w:fldCharType="separate"/>
            </w:r>
            <w:r w:rsidR="00D47A10">
              <w:rPr>
                <w:noProof/>
                <w:webHidden/>
              </w:rPr>
              <w:t>6</w:t>
            </w:r>
            <w:r w:rsidR="00D47A10">
              <w:rPr>
                <w:noProof/>
                <w:webHidden/>
              </w:rPr>
              <w:fldChar w:fldCharType="end"/>
            </w:r>
          </w:hyperlink>
        </w:p>
        <w:p w14:paraId="7018FB30"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81" w:history="1">
            <w:r w:rsidR="00D47A10" w:rsidRPr="001C34DF">
              <w:rPr>
                <w:rStyle w:val="Hipervnculo"/>
                <w:noProof/>
              </w:rPr>
              <w:t>Cuantía de la subvención</w:t>
            </w:r>
            <w:r w:rsidR="00D47A10">
              <w:rPr>
                <w:noProof/>
                <w:webHidden/>
              </w:rPr>
              <w:tab/>
            </w:r>
            <w:r w:rsidR="00D47A10">
              <w:rPr>
                <w:noProof/>
                <w:webHidden/>
              </w:rPr>
              <w:fldChar w:fldCharType="begin"/>
            </w:r>
            <w:r w:rsidR="00D47A10">
              <w:rPr>
                <w:noProof/>
                <w:webHidden/>
              </w:rPr>
              <w:instrText xml:space="preserve"> PAGEREF _Toc46813081 \h </w:instrText>
            </w:r>
            <w:r w:rsidR="00D47A10">
              <w:rPr>
                <w:noProof/>
                <w:webHidden/>
              </w:rPr>
            </w:r>
            <w:r w:rsidR="00D47A10">
              <w:rPr>
                <w:noProof/>
                <w:webHidden/>
              </w:rPr>
              <w:fldChar w:fldCharType="separate"/>
            </w:r>
            <w:r w:rsidR="00D47A10">
              <w:rPr>
                <w:noProof/>
                <w:webHidden/>
              </w:rPr>
              <w:t>7</w:t>
            </w:r>
            <w:r w:rsidR="00D47A10">
              <w:rPr>
                <w:noProof/>
                <w:webHidden/>
              </w:rPr>
              <w:fldChar w:fldCharType="end"/>
            </w:r>
          </w:hyperlink>
        </w:p>
        <w:p w14:paraId="09694CB6"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82" w:history="1">
            <w:r w:rsidR="00D47A10" w:rsidRPr="001C34DF">
              <w:rPr>
                <w:rStyle w:val="Hipervnculo"/>
                <w:noProof/>
              </w:rPr>
              <w:t>Procedimiento de concesión</w:t>
            </w:r>
            <w:r w:rsidR="00D47A10">
              <w:rPr>
                <w:noProof/>
                <w:webHidden/>
              </w:rPr>
              <w:tab/>
            </w:r>
            <w:r w:rsidR="00D47A10">
              <w:rPr>
                <w:noProof/>
                <w:webHidden/>
              </w:rPr>
              <w:fldChar w:fldCharType="begin"/>
            </w:r>
            <w:r w:rsidR="00D47A10">
              <w:rPr>
                <w:noProof/>
                <w:webHidden/>
              </w:rPr>
              <w:instrText xml:space="preserve"> PAGEREF _Toc46813082 \h </w:instrText>
            </w:r>
            <w:r w:rsidR="00D47A10">
              <w:rPr>
                <w:noProof/>
                <w:webHidden/>
              </w:rPr>
            </w:r>
            <w:r w:rsidR="00D47A10">
              <w:rPr>
                <w:noProof/>
                <w:webHidden/>
              </w:rPr>
              <w:fldChar w:fldCharType="separate"/>
            </w:r>
            <w:r w:rsidR="00D47A10">
              <w:rPr>
                <w:noProof/>
                <w:webHidden/>
              </w:rPr>
              <w:t>8</w:t>
            </w:r>
            <w:r w:rsidR="00D47A10">
              <w:rPr>
                <w:noProof/>
                <w:webHidden/>
              </w:rPr>
              <w:fldChar w:fldCharType="end"/>
            </w:r>
          </w:hyperlink>
        </w:p>
        <w:p w14:paraId="27B0A7BA"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83" w:history="1">
            <w:r w:rsidR="00D47A10" w:rsidRPr="001C34DF">
              <w:rPr>
                <w:rStyle w:val="Hipervnculo"/>
                <w:noProof/>
              </w:rPr>
              <w:t>Modificación de los proyectos aprobados</w:t>
            </w:r>
            <w:r w:rsidR="00D47A10">
              <w:rPr>
                <w:noProof/>
                <w:webHidden/>
              </w:rPr>
              <w:tab/>
            </w:r>
            <w:r w:rsidR="00D47A10">
              <w:rPr>
                <w:noProof/>
                <w:webHidden/>
              </w:rPr>
              <w:fldChar w:fldCharType="begin"/>
            </w:r>
            <w:r w:rsidR="00D47A10">
              <w:rPr>
                <w:noProof/>
                <w:webHidden/>
              </w:rPr>
              <w:instrText xml:space="preserve"> PAGEREF _Toc46813083 \h </w:instrText>
            </w:r>
            <w:r w:rsidR="00D47A10">
              <w:rPr>
                <w:noProof/>
                <w:webHidden/>
              </w:rPr>
            </w:r>
            <w:r w:rsidR="00D47A10">
              <w:rPr>
                <w:noProof/>
                <w:webHidden/>
              </w:rPr>
              <w:fldChar w:fldCharType="separate"/>
            </w:r>
            <w:r w:rsidR="00D47A10">
              <w:rPr>
                <w:noProof/>
                <w:webHidden/>
              </w:rPr>
              <w:t>8</w:t>
            </w:r>
            <w:r w:rsidR="00D47A10">
              <w:rPr>
                <w:noProof/>
                <w:webHidden/>
              </w:rPr>
              <w:fldChar w:fldCharType="end"/>
            </w:r>
          </w:hyperlink>
        </w:p>
        <w:p w14:paraId="3F1F5A98"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84" w:history="1">
            <w:r w:rsidR="00D47A10" w:rsidRPr="001C34DF">
              <w:rPr>
                <w:rStyle w:val="Hipervnculo"/>
                <w:noProof/>
              </w:rPr>
              <w:t>Justificación y pago</w:t>
            </w:r>
            <w:r w:rsidR="00D47A10">
              <w:rPr>
                <w:noProof/>
                <w:webHidden/>
              </w:rPr>
              <w:tab/>
            </w:r>
            <w:r w:rsidR="00D47A10">
              <w:rPr>
                <w:noProof/>
                <w:webHidden/>
              </w:rPr>
              <w:fldChar w:fldCharType="begin"/>
            </w:r>
            <w:r w:rsidR="00D47A10">
              <w:rPr>
                <w:noProof/>
                <w:webHidden/>
              </w:rPr>
              <w:instrText xml:space="preserve"> PAGEREF _Toc46813084 \h </w:instrText>
            </w:r>
            <w:r w:rsidR="00D47A10">
              <w:rPr>
                <w:noProof/>
                <w:webHidden/>
              </w:rPr>
            </w:r>
            <w:r w:rsidR="00D47A10">
              <w:rPr>
                <w:noProof/>
                <w:webHidden/>
              </w:rPr>
              <w:fldChar w:fldCharType="separate"/>
            </w:r>
            <w:r w:rsidR="00D47A10">
              <w:rPr>
                <w:noProof/>
                <w:webHidden/>
              </w:rPr>
              <w:t>8</w:t>
            </w:r>
            <w:r w:rsidR="00D47A10">
              <w:rPr>
                <w:noProof/>
                <w:webHidden/>
              </w:rPr>
              <w:fldChar w:fldCharType="end"/>
            </w:r>
          </w:hyperlink>
        </w:p>
        <w:p w14:paraId="30E352C2"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85" w:history="1">
            <w:r w:rsidR="00D47A10" w:rsidRPr="001C34DF">
              <w:rPr>
                <w:rStyle w:val="Hipervnculo"/>
                <w:noProof/>
              </w:rPr>
              <w:t>Declaración de pérdida de derecho al cobro y reintegro</w:t>
            </w:r>
            <w:r w:rsidR="00D47A10">
              <w:rPr>
                <w:noProof/>
                <w:webHidden/>
              </w:rPr>
              <w:tab/>
            </w:r>
            <w:r w:rsidR="00D47A10">
              <w:rPr>
                <w:noProof/>
                <w:webHidden/>
              </w:rPr>
              <w:fldChar w:fldCharType="begin"/>
            </w:r>
            <w:r w:rsidR="00D47A10">
              <w:rPr>
                <w:noProof/>
                <w:webHidden/>
              </w:rPr>
              <w:instrText xml:space="preserve"> PAGEREF _Toc46813085 \h </w:instrText>
            </w:r>
            <w:r w:rsidR="00D47A10">
              <w:rPr>
                <w:noProof/>
                <w:webHidden/>
              </w:rPr>
            </w:r>
            <w:r w:rsidR="00D47A10">
              <w:rPr>
                <w:noProof/>
                <w:webHidden/>
              </w:rPr>
              <w:fldChar w:fldCharType="separate"/>
            </w:r>
            <w:r w:rsidR="00D47A10">
              <w:rPr>
                <w:noProof/>
                <w:webHidden/>
              </w:rPr>
              <w:t>9</w:t>
            </w:r>
            <w:r w:rsidR="00D47A10">
              <w:rPr>
                <w:noProof/>
                <w:webHidden/>
              </w:rPr>
              <w:fldChar w:fldCharType="end"/>
            </w:r>
          </w:hyperlink>
        </w:p>
        <w:p w14:paraId="1BEAB8A4"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86" w:history="1">
            <w:r w:rsidR="00D47A10" w:rsidRPr="001C34DF">
              <w:rPr>
                <w:rStyle w:val="Hipervnculo"/>
                <w:noProof/>
              </w:rPr>
              <w:t>Financiación</w:t>
            </w:r>
            <w:r w:rsidR="00D47A10">
              <w:rPr>
                <w:noProof/>
                <w:webHidden/>
              </w:rPr>
              <w:tab/>
            </w:r>
            <w:r w:rsidR="00D47A10">
              <w:rPr>
                <w:noProof/>
                <w:webHidden/>
              </w:rPr>
              <w:fldChar w:fldCharType="begin"/>
            </w:r>
            <w:r w:rsidR="00D47A10">
              <w:rPr>
                <w:noProof/>
                <w:webHidden/>
              </w:rPr>
              <w:instrText xml:space="preserve"> PAGEREF _Toc46813086 \h </w:instrText>
            </w:r>
            <w:r w:rsidR="00D47A10">
              <w:rPr>
                <w:noProof/>
                <w:webHidden/>
              </w:rPr>
            </w:r>
            <w:r w:rsidR="00D47A10">
              <w:rPr>
                <w:noProof/>
                <w:webHidden/>
              </w:rPr>
              <w:fldChar w:fldCharType="separate"/>
            </w:r>
            <w:r w:rsidR="00D47A10">
              <w:rPr>
                <w:noProof/>
                <w:webHidden/>
              </w:rPr>
              <w:t>9</w:t>
            </w:r>
            <w:r w:rsidR="00D47A10">
              <w:rPr>
                <w:noProof/>
                <w:webHidden/>
              </w:rPr>
              <w:fldChar w:fldCharType="end"/>
            </w:r>
          </w:hyperlink>
        </w:p>
        <w:p w14:paraId="16BA2F17"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87" w:history="1">
            <w:r w:rsidR="00D47A10" w:rsidRPr="001C34DF">
              <w:rPr>
                <w:rStyle w:val="Hipervnculo"/>
                <w:noProof/>
              </w:rPr>
              <w:t>Compatibilidad</w:t>
            </w:r>
            <w:r w:rsidR="00D47A10">
              <w:rPr>
                <w:noProof/>
                <w:webHidden/>
              </w:rPr>
              <w:tab/>
            </w:r>
            <w:r w:rsidR="00D47A10">
              <w:rPr>
                <w:noProof/>
                <w:webHidden/>
              </w:rPr>
              <w:fldChar w:fldCharType="begin"/>
            </w:r>
            <w:r w:rsidR="00D47A10">
              <w:rPr>
                <w:noProof/>
                <w:webHidden/>
              </w:rPr>
              <w:instrText xml:space="preserve"> PAGEREF _Toc46813087 \h </w:instrText>
            </w:r>
            <w:r w:rsidR="00D47A10">
              <w:rPr>
                <w:noProof/>
                <w:webHidden/>
              </w:rPr>
            </w:r>
            <w:r w:rsidR="00D47A10">
              <w:rPr>
                <w:noProof/>
                <w:webHidden/>
              </w:rPr>
              <w:fldChar w:fldCharType="separate"/>
            </w:r>
            <w:r w:rsidR="00D47A10">
              <w:rPr>
                <w:noProof/>
                <w:webHidden/>
              </w:rPr>
              <w:t>9</w:t>
            </w:r>
            <w:r w:rsidR="00D47A10">
              <w:rPr>
                <w:noProof/>
                <w:webHidden/>
              </w:rPr>
              <w:fldChar w:fldCharType="end"/>
            </w:r>
          </w:hyperlink>
        </w:p>
        <w:p w14:paraId="7FAD5214" w14:textId="77777777" w:rsidR="00D47A10" w:rsidRDefault="00A31DF7">
          <w:pPr>
            <w:pStyle w:val="TDC1"/>
            <w:tabs>
              <w:tab w:val="right" w:leader="dot" w:pos="8494"/>
            </w:tabs>
            <w:rPr>
              <w:rFonts w:asciiTheme="minorHAnsi" w:eastAsiaTheme="minorEastAsia" w:hAnsiTheme="minorHAnsi" w:cstheme="minorBidi"/>
              <w:noProof/>
              <w:lang w:eastAsia="es-ES"/>
            </w:rPr>
          </w:pPr>
          <w:hyperlink w:anchor="_Toc46813088" w:history="1">
            <w:r w:rsidR="00D47A10" w:rsidRPr="001C34DF">
              <w:rPr>
                <w:rStyle w:val="Hipervnculo"/>
                <w:noProof/>
              </w:rPr>
              <w:t>SOLICITUDES</w:t>
            </w:r>
            <w:r w:rsidR="00D47A10">
              <w:rPr>
                <w:noProof/>
                <w:webHidden/>
              </w:rPr>
              <w:tab/>
            </w:r>
            <w:r w:rsidR="00D47A10">
              <w:rPr>
                <w:noProof/>
                <w:webHidden/>
              </w:rPr>
              <w:fldChar w:fldCharType="begin"/>
            </w:r>
            <w:r w:rsidR="00D47A10">
              <w:rPr>
                <w:noProof/>
                <w:webHidden/>
              </w:rPr>
              <w:instrText xml:space="preserve"> PAGEREF _Toc46813088 \h </w:instrText>
            </w:r>
            <w:r w:rsidR="00D47A10">
              <w:rPr>
                <w:noProof/>
                <w:webHidden/>
              </w:rPr>
            </w:r>
            <w:r w:rsidR="00D47A10">
              <w:rPr>
                <w:noProof/>
                <w:webHidden/>
              </w:rPr>
              <w:fldChar w:fldCharType="separate"/>
            </w:r>
            <w:r w:rsidR="00D47A10">
              <w:rPr>
                <w:noProof/>
                <w:webHidden/>
              </w:rPr>
              <w:t>10</w:t>
            </w:r>
            <w:r w:rsidR="00D47A10">
              <w:rPr>
                <w:noProof/>
                <w:webHidden/>
              </w:rPr>
              <w:fldChar w:fldCharType="end"/>
            </w:r>
          </w:hyperlink>
        </w:p>
        <w:p w14:paraId="146D8B13" w14:textId="5A6EB7AC" w:rsidR="005D4FA5" w:rsidRDefault="005D4FA5">
          <w:r>
            <w:rPr>
              <w:b/>
              <w:bCs/>
            </w:rPr>
            <w:fldChar w:fldCharType="end"/>
          </w:r>
        </w:p>
      </w:sdtContent>
    </w:sdt>
    <w:p w14:paraId="5A667A24" w14:textId="77777777" w:rsidR="005D4FA5" w:rsidRDefault="005D4FA5" w:rsidP="008B53AC">
      <w:pPr>
        <w:jc w:val="both"/>
        <w:rPr>
          <w:rFonts w:asciiTheme="minorHAnsi" w:hAnsiTheme="minorHAnsi" w:cstheme="minorHAnsi"/>
        </w:rPr>
      </w:pPr>
    </w:p>
    <w:p w14:paraId="2868A214" w14:textId="77777777" w:rsidR="005D4FA5" w:rsidRDefault="005D4FA5" w:rsidP="008B53AC">
      <w:pPr>
        <w:jc w:val="both"/>
        <w:rPr>
          <w:rFonts w:asciiTheme="minorHAnsi" w:hAnsiTheme="minorHAnsi" w:cstheme="minorHAnsi"/>
        </w:rPr>
      </w:pPr>
    </w:p>
    <w:p w14:paraId="511E9B6D" w14:textId="77777777" w:rsidR="005D4FA5" w:rsidRPr="00753B0C" w:rsidRDefault="005D4FA5" w:rsidP="008B53AC">
      <w:pPr>
        <w:jc w:val="both"/>
        <w:rPr>
          <w:rFonts w:asciiTheme="minorHAnsi" w:hAnsiTheme="minorHAnsi" w:cstheme="minorHAnsi"/>
        </w:rPr>
      </w:pPr>
    </w:p>
    <w:p w14:paraId="799E0F0A" w14:textId="2D8F6DFE" w:rsidR="00273F1C" w:rsidRDefault="00273F1C">
      <w:pPr>
        <w:spacing w:after="160" w:line="259" w:lineRule="auto"/>
        <w:rPr>
          <w:rFonts w:asciiTheme="minorHAnsi" w:hAnsiTheme="minorHAnsi" w:cstheme="minorHAnsi"/>
        </w:rPr>
      </w:pPr>
      <w:r>
        <w:rPr>
          <w:rFonts w:asciiTheme="minorHAnsi" w:hAnsiTheme="minorHAnsi" w:cstheme="minorHAnsi"/>
        </w:rPr>
        <w:br w:type="page"/>
      </w:r>
    </w:p>
    <w:p w14:paraId="3FB3D923" w14:textId="067A19AD" w:rsidR="00CE5D18" w:rsidRPr="00494228" w:rsidRDefault="00CE5D18" w:rsidP="00494228">
      <w:pPr>
        <w:pStyle w:val="Ttulo1"/>
      </w:pPr>
      <w:bookmarkStart w:id="0" w:name="_Toc46813069"/>
      <w:r w:rsidRPr="00494228">
        <w:lastRenderedPageBreak/>
        <w:t>Objeto</w:t>
      </w:r>
      <w:r w:rsidR="00C2338C" w:rsidRPr="00494228">
        <w:t xml:space="preserve">, </w:t>
      </w:r>
      <w:r w:rsidR="004204D2" w:rsidRPr="00494228">
        <w:t xml:space="preserve">finalidad y líneas de </w:t>
      </w:r>
      <w:r w:rsidR="00494228">
        <w:t>subvención</w:t>
      </w:r>
      <w:bookmarkEnd w:id="0"/>
    </w:p>
    <w:p w14:paraId="719DD9C5" w14:textId="77777777" w:rsidR="008B53AC" w:rsidRPr="00753B0C" w:rsidRDefault="008B53AC" w:rsidP="008B53AC">
      <w:pPr>
        <w:jc w:val="both"/>
        <w:rPr>
          <w:rFonts w:asciiTheme="minorHAnsi" w:hAnsiTheme="minorHAnsi" w:cstheme="minorHAnsi"/>
          <w:color w:val="FF0000"/>
        </w:rPr>
      </w:pPr>
    </w:p>
    <w:p w14:paraId="2ED6AD65" w14:textId="40DB0D1F" w:rsidR="007B648A" w:rsidRPr="00753B0C" w:rsidRDefault="00753B0C" w:rsidP="007B648A">
      <w:pPr>
        <w:jc w:val="both"/>
        <w:rPr>
          <w:rFonts w:asciiTheme="minorHAnsi" w:hAnsiTheme="minorHAnsi" w:cstheme="minorHAnsi"/>
        </w:rPr>
      </w:pPr>
      <w:r>
        <w:rPr>
          <w:rFonts w:asciiTheme="minorHAnsi" w:hAnsiTheme="minorHAnsi" w:cstheme="minorHAnsi"/>
        </w:rPr>
        <w:t>S</w:t>
      </w:r>
      <w:r w:rsidR="00CE5D18" w:rsidRPr="00753B0C">
        <w:rPr>
          <w:rFonts w:asciiTheme="minorHAnsi" w:hAnsiTheme="minorHAnsi" w:cstheme="minorHAnsi"/>
        </w:rPr>
        <w:t xml:space="preserve">ubvenciones </w:t>
      </w:r>
      <w:r w:rsidR="007B648A" w:rsidRPr="00753B0C">
        <w:rPr>
          <w:rFonts w:asciiTheme="minorHAnsi" w:hAnsiTheme="minorHAnsi" w:cstheme="minorHAnsi"/>
        </w:rPr>
        <w:t xml:space="preserve">dirigidas a empresas, para el desarrollo de actuaciones de transformación digital, promoción e innovación de </w:t>
      </w:r>
      <w:r w:rsidR="007B648A" w:rsidRPr="00753B0C">
        <w:rPr>
          <w:rFonts w:asciiTheme="minorHAnsi" w:hAnsiTheme="minorHAnsi" w:cstheme="minorHAnsi"/>
          <w:color w:val="000000" w:themeColor="text1"/>
        </w:rPr>
        <w:t xml:space="preserve">carácter internacional, </w:t>
      </w:r>
      <w:r w:rsidR="00AC684C" w:rsidRPr="00753B0C">
        <w:rPr>
          <w:rFonts w:asciiTheme="minorHAnsi" w:hAnsiTheme="minorHAnsi" w:cstheme="minorHAnsi"/>
          <w:color w:val="000000" w:themeColor="text1"/>
        </w:rPr>
        <w:t>que contribuya a superar la sit</w:t>
      </w:r>
      <w:r w:rsidR="00D75EA4" w:rsidRPr="00753B0C">
        <w:rPr>
          <w:rFonts w:asciiTheme="minorHAnsi" w:hAnsiTheme="minorHAnsi" w:cstheme="minorHAnsi"/>
          <w:color w:val="000000" w:themeColor="text1"/>
        </w:rPr>
        <w:t>uación generada por el COVID-19</w:t>
      </w:r>
      <w:r w:rsidR="008502CB">
        <w:rPr>
          <w:rFonts w:asciiTheme="minorHAnsi" w:hAnsiTheme="minorHAnsi" w:cstheme="minorHAnsi"/>
          <w:color w:val="000000" w:themeColor="text1"/>
        </w:rPr>
        <w:t>.</w:t>
      </w:r>
      <w:r w:rsidR="00AC684C" w:rsidRPr="00753B0C">
        <w:rPr>
          <w:rFonts w:asciiTheme="minorHAnsi" w:hAnsiTheme="minorHAnsi" w:cstheme="minorHAnsi"/>
          <w:color w:val="000000" w:themeColor="text1"/>
        </w:rPr>
        <w:t xml:space="preserve"> </w:t>
      </w:r>
    </w:p>
    <w:p w14:paraId="5864CFA0" w14:textId="77777777" w:rsidR="00F912E1" w:rsidRPr="00753B0C" w:rsidRDefault="00F912E1" w:rsidP="008B53AC">
      <w:pPr>
        <w:jc w:val="both"/>
        <w:rPr>
          <w:rFonts w:asciiTheme="minorHAnsi" w:hAnsiTheme="minorHAnsi" w:cstheme="minorHAnsi"/>
          <w:color w:val="5B9BD5" w:themeColor="accent1"/>
        </w:rPr>
      </w:pPr>
    </w:p>
    <w:p w14:paraId="1DC37C89" w14:textId="07AEF6AE" w:rsidR="00CE5D18" w:rsidRPr="00753B0C" w:rsidRDefault="007B648A" w:rsidP="008B53AC">
      <w:pPr>
        <w:jc w:val="both"/>
        <w:rPr>
          <w:rFonts w:asciiTheme="minorHAnsi" w:hAnsiTheme="minorHAnsi" w:cstheme="minorHAnsi"/>
          <w:snapToGrid w:val="0"/>
        </w:rPr>
      </w:pPr>
      <w:r w:rsidRPr="00753B0C">
        <w:rPr>
          <w:rFonts w:asciiTheme="minorHAnsi" w:hAnsiTheme="minorHAnsi" w:cstheme="minorHAnsi"/>
          <w:snapToGrid w:val="0"/>
        </w:rPr>
        <w:t>La finalidad de estas actuaciones es favorecer la internacionalización del tejido empresarial regional, contribuyendo a incrementar y consolidar su presencia en los principales mercados internacionales, así como mejorar su competitividad en el exterior, a través del desarrollo de acciones de promoción, la implantación de herramientas digitales y el establecimiento de estrategias de innovación.</w:t>
      </w:r>
    </w:p>
    <w:p w14:paraId="6ABD732E" w14:textId="77777777" w:rsidR="005A3487" w:rsidRPr="00753B0C" w:rsidRDefault="005A3487" w:rsidP="005A3487">
      <w:pPr>
        <w:jc w:val="both"/>
        <w:rPr>
          <w:rFonts w:asciiTheme="minorHAnsi" w:hAnsiTheme="minorHAnsi" w:cstheme="minorHAnsi"/>
          <w:bCs/>
        </w:rPr>
      </w:pPr>
    </w:p>
    <w:p w14:paraId="0E4ED9B4" w14:textId="6902A517" w:rsidR="00AE7AF2" w:rsidRPr="00996630" w:rsidRDefault="00AE7AF2" w:rsidP="00CC3249">
      <w:pPr>
        <w:pStyle w:val="Ttulo2"/>
      </w:pPr>
      <w:bookmarkStart w:id="1" w:name="_Toc46813070"/>
      <w:r w:rsidRPr="00996630">
        <w:t xml:space="preserve">Líneas </w:t>
      </w:r>
      <w:r w:rsidR="00CC3249" w:rsidRPr="00996630">
        <w:t>subvencionables</w:t>
      </w:r>
      <w:bookmarkEnd w:id="1"/>
    </w:p>
    <w:p w14:paraId="3B6B7BEF" w14:textId="10594536" w:rsidR="009A2480" w:rsidRPr="00753B0C" w:rsidRDefault="009A2480" w:rsidP="00AE7AF2">
      <w:pPr>
        <w:spacing w:before="120" w:after="160"/>
        <w:ind w:left="708"/>
        <w:jc w:val="both"/>
        <w:rPr>
          <w:rFonts w:asciiTheme="minorHAnsi" w:hAnsiTheme="minorHAnsi" w:cstheme="minorHAnsi"/>
          <w:snapToGrid w:val="0"/>
          <w:color w:val="000000" w:themeColor="text1"/>
        </w:rPr>
      </w:pPr>
      <w:r w:rsidRPr="00783F7F">
        <w:rPr>
          <w:rFonts w:asciiTheme="minorHAnsi" w:hAnsiTheme="minorHAnsi" w:cstheme="minorHAnsi"/>
          <w:b/>
          <w:color w:val="0070C0"/>
        </w:rPr>
        <w:t>Línea 1: Cheque exportador</w:t>
      </w:r>
      <w:r w:rsidRPr="00753B0C">
        <w:rPr>
          <w:rFonts w:asciiTheme="minorHAnsi" w:hAnsiTheme="minorHAnsi" w:cstheme="minorHAnsi"/>
          <w:b/>
          <w:color w:val="000000" w:themeColor="text1"/>
        </w:rPr>
        <w:t xml:space="preserve">: </w:t>
      </w:r>
      <w:r w:rsidRPr="00753B0C">
        <w:rPr>
          <w:rFonts w:asciiTheme="minorHAnsi" w:hAnsiTheme="minorHAnsi" w:cstheme="minorHAnsi"/>
          <w:color w:val="000000" w:themeColor="text1"/>
        </w:rPr>
        <w:t xml:space="preserve">Esta línea va destinada </w:t>
      </w:r>
      <w:r w:rsidRPr="00753B0C">
        <w:rPr>
          <w:rFonts w:asciiTheme="minorHAnsi" w:hAnsiTheme="minorHAnsi" w:cstheme="minorHAnsi"/>
          <w:snapToGrid w:val="0"/>
          <w:color w:val="000000" w:themeColor="text1"/>
        </w:rPr>
        <w:t xml:space="preserve">impulsar los procesos de internacionalización y mejorar la competitividad internacional de las empresas de todos los </w:t>
      </w:r>
      <w:r w:rsidR="00EF10BB">
        <w:rPr>
          <w:rFonts w:asciiTheme="minorHAnsi" w:hAnsiTheme="minorHAnsi" w:cstheme="minorHAnsi"/>
          <w:snapToGrid w:val="0"/>
          <w:color w:val="000000" w:themeColor="text1"/>
        </w:rPr>
        <w:t>sectores de actividad salvo el sector moda.</w:t>
      </w:r>
      <w:r w:rsidRPr="00753B0C">
        <w:rPr>
          <w:rFonts w:asciiTheme="minorHAnsi" w:hAnsiTheme="minorHAnsi" w:cstheme="minorHAnsi"/>
          <w:snapToGrid w:val="0"/>
          <w:color w:val="000000" w:themeColor="text1"/>
        </w:rPr>
        <w:t xml:space="preserve"> </w:t>
      </w:r>
    </w:p>
    <w:p w14:paraId="358CCE58" w14:textId="77777777" w:rsidR="008247F5" w:rsidRDefault="009A2480" w:rsidP="008247F5">
      <w:pPr>
        <w:spacing w:after="160"/>
        <w:ind w:left="708"/>
        <w:jc w:val="both"/>
        <w:rPr>
          <w:rFonts w:asciiTheme="minorHAnsi" w:hAnsiTheme="minorHAnsi" w:cstheme="minorHAnsi"/>
          <w:snapToGrid w:val="0"/>
          <w:color w:val="000000" w:themeColor="text1"/>
        </w:rPr>
      </w:pPr>
      <w:r w:rsidRPr="00783F7F">
        <w:rPr>
          <w:rFonts w:asciiTheme="minorHAnsi" w:hAnsiTheme="minorHAnsi" w:cstheme="minorHAnsi"/>
          <w:b/>
          <w:color w:val="0070C0"/>
        </w:rPr>
        <w:t xml:space="preserve">Línea 2: Cheque exportador-moda: </w:t>
      </w:r>
      <w:r w:rsidRPr="00753B0C">
        <w:rPr>
          <w:rFonts w:asciiTheme="minorHAnsi" w:hAnsiTheme="minorHAnsi" w:cstheme="minorHAnsi"/>
          <w:color w:val="000000" w:themeColor="text1"/>
        </w:rPr>
        <w:t xml:space="preserve">Esta línea va destinada a </w:t>
      </w:r>
      <w:r w:rsidRPr="00753B0C">
        <w:rPr>
          <w:rFonts w:asciiTheme="minorHAnsi" w:hAnsiTheme="minorHAnsi" w:cstheme="minorHAnsi"/>
          <w:snapToGrid w:val="0"/>
          <w:color w:val="000000" w:themeColor="text1"/>
        </w:rPr>
        <w:t xml:space="preserve">impulsar los procesos de internacionalización y mejorar la competitividad internacional del sector de la moda de Castilla-La Mancha. </w:t>
      </w:r>
    </w:p>
    <w:p w14:paraId="2CDB6C18" w14:textId="1512BAC2" w:rsidR="009A2480" w:rsidRPr="008247F5" w:rsidRDefault="008247F5" w:rsidP="008247F5">
      <w:pPr>
        <w:spacing w:after="160"/>
        <w:ind w:left="708"/>
        <w:jc w:val="both"/>
        <w:rPr>
          <w:rFonts w:asciiTheme="minorHAnsi" w:hAnsiTheme="minorHAnsi" w:cstheme="minorHAnsi"/>
          <w:snapToGrid w:val="0"/>
          <w:color w:val="000000" w:themeColor="text1"/>
        </w:rPr>
      </w:pPr>
      <w:r w:rsidRPr="008247F5">
        <w:rPr>
          <w:rFonts w:asciiTheme="minorHAnsi" w:hAnsiTheme="minorHAnsi" w:cstheme="minorHAnsi"/>
          <w:snapToGrid w:val="0"/>
          <w:color w:val="000000" w:themeColor="text1"/>
        </w:rPr>
        <w:t>Esta línea,</w:t>
      </w:r>
      <w:r>
        <w:rPr>
          <w:rFonts w:asciiTheme="minorHAnsi" w:hAnsiTheme="minorHAnsi" w:cstheme="minorHAnsi"/>
          <w:b/>
          <w:color w:val="0070C0"/>
        </w:rPr>
        <w:t xml:space="preserve"> </w:t>
      </w:r>
      <w:r>
        <w:rPr>
          <w:rFonts w:asciiTheme="minorHAnsi" w:hAnsiTheme="minorHAnsi" w:cstheme="minorHAnsi"/>
          <w:snapToGrid w:val="0"/>
          <w:color w:val="000000" w:themeColor="text1"/>
        </w:rPr>
        <w:t>l</w:t>
      </w:r>
      <w:r w:rsidR="009A2480" w:rsidRPr="00753B0C">
        <w:rPr>
          <w:rFonts w:asciiTheme="minorHAnsi" w:hAnsiTheme="minorHAnsi" w:cstheme="minorHAnsi"/>
          <w:snapToGrid w:val="0"/>
          <w:color w:val="000000" w:themeColor="text1"/>
        </w:rPr>
        <w:t>a podrán solicitar</w:t>
      </w:r>
      <w:r w:rsidR="00B54A00">
        <w:rPr>
          <w:rFonts w:asciiTheme="minorHAnsi" w:hAnsiTheme="minorHAnsi" w:cstheme="minorHAnsi"/>
          <w:snapToGrid w:val="0"/>
          <w:color w:val="000000" w:themeColor="text1"/>
        </w:rPr>
        <w:t xml:space="preserve"> </w:t>
      </w:r>
      <w:r w:rsidR="009A2480" w:rsidRPr="00753B0C">
        <w:rPr>
          <w:rFonts w:asciiTheme="minorHAnsi" w:hAnsiTheme="minorHAnsi" w:cstheme="minorHAnsi"/>
          <w:snapToGrid w:val="0"/>
          <w:color w:val="000000" w:themeColor="text1"/>
        </w:rPr>
        <w:t>l</w:t>
      </w:r>
      <w:r w:rsidR="00EF10BB">
        <w:rPr>
          <w:rFonts w:asciiTheme="minorHAnsi" w:hAnsiTheme="minorHAnsi" w:cstheme="minorHAnsi"/>
          <w:snapToGrid w:val="0"/>
          <w:color w:val="000000" w:themeColor="text1"/>
        </w:rPr>
        <w:t>as empresas</w:t>
      </w:r>
      <w:r w:rsidR="009A2480" w:rsidRPr="00753B0C">
        <w:rPr>
          <w:rFonts w:asciiTheme="minorHAnsi" w:hAnsiTheme="minorHAnsi" w:cstheme="minorHAnsi"/>
          <w:snapToGrid w:val="0"/>
          <w:color w:val="000000" w:themeColor="text1"/>
        </w:rPr>
        <w:t xml:space="preserve"> </w:t>
      </w:r>
      <w:r w:rsidR="00EF10BB">
        <w:rPr>
          <w:rFonts w:asciiTheme="minorHAnsi" w:hAnsiTheme="minorHAnsi" w:cstheme="minorHAnsi"/>
          <w:snapToGrid w:val="0"/>
          <w:color w:val="000000" w:themeColor="text1"/>
        </w:rPr>
        <w:t>que operen con alguno de los siguientes CNAE:</w:t>
      </w:r>
    </w:p>
    <w:p w14:paraId="78CEA1D1" w14:textId="77777777" w:rsidR="009A2480" w:rsidRPr="00AE7AF2" w:rsidRDefault="009A2480" w:rsidP="00AE7AF2">
      <w:pPr>
        <w:ind w:left="1416"/>
        <w:jc w:val="both"/>
        <w:rPr>
          <w:rFonts w:asciiTheme="minorHAnsi" w:hAnsiTheme="minorHAnsi" w:cstheme="minorHAnsi"/>
          <w:color w:val="000000" w:themeColor="text1"/>
        </w:rPr>
      </w:pPr>
      <w:r w:rsidRPr="00AE7AF2">
        <w:rPr>
          <w:rFonts w:asciiTheme="minorHAnsi" w:hAnsiTheme="minorHAnsi" w:cstheme="minorHAnsi"/>
          <w:color w:val="000000" w:themeColor="text1"/>
        </w:rPr>
        <w:t>En la sección C, las siguientes divisiones:</w:t>
      </w:r>
    </w:p>
    <w:p w14:paraId="2A22CB9C" w14:textId="77777777" w:rsidR="009A2480" w:rsidRPr="00AE7AF2" w:rsidRDefault="009A2480" w:rsidP="00AE7AF2">
      <w:pPr>
        <w:ind w:left="1416"/>
        <w:jc w:val="both"/>
        <w:rPr>
          <w:rFonts w:asciiTheme="minorHAnsi" w:hAnsiTheme="minorHAnsi" w:cstheme="minorHAnsi"/>
          <w:color w:val="000000" w:themeColor="text1"/>
        </w:rPr>
      </w:pPr>
      <w:r w:rsidRPr="00AE7AF2">
        <w:rPr>
          <w:rFonts w:asciiTheme="minorHAnsi" w:hAnsiTheme="minorHAnsi" w:cstheme="minorHAnsi"/>
          <w:color w:val="000000" w:themeColor="text1"/>
        </w:rPr>
        <w:t>13- Industria textil.</w:t>
      </w:r>
    </w:p>
    <w:p w14:paraId="13E9DCBE" w14:textId="77777777" w:rsidR="009A2480" w:rsidRPr="00AE7AF2" w:rsidRDefault="009A2480" w:rsidP="00AE7AF2">
      <w:pPr>
        <w:ind w:left="1416"/>
        <w:jc w:val="both"/>
        <w:rPr>
          <w:rFonts w:asciiTheme="minorHAnsi" w:hAnsiTheme="minorHAnsi" w:cstheme="minorHAnsi"/>
          <w:color w:val="000000" w:themeColor="text1"/>
        </w:rPr>
      </w:pPr>
      <w:r w:rsidRPr="00AE7AF2">
        <w:rPr>
          <w:rFonts w:asciiTheme="minorHAnsi" w:hAnsiTheme="minorHAnsi" w:cstheme="minorHAnsi"/>
          <w:color w:val="000000" w:themeColor="text1"/>
        </w:rPr>
        <w:t>14- Confección de prendas de vestir.</w:t>
      </w:r>
    </w:p>
    <w:p w14:paraId="0DC619ED" w14:textId="77777777" w:rsidR="009A2480" w:rsidRPr="00AE7AF2" w:rsidRDefault="009A2480" w:rsidP="00AE7AF2">
      <w:pPr>
        <w:ind w:left="1416"/>
        <w:jc w:val="both"/>
        <w:rPr>
          <w:rFonts w:asciiTheme="minorHAnsi" w:hAnsiTheme="minorHAnsi" w:cstheme="minorHAnsi"/>
          <w:color w:val="000000" w:themeColor="text1"/>
        </w:rPr>
      </w:pPr>
      <w:r w:rsidRPr="00AE7AF2">
        <w:rPr>
          <w:rFonts w:asciiTheme="minorHAnsi" w:hAnsiTheme="minorHAnsi" w:cstheme="minorHAnsi"/>
          <w:color w:val="000000" w:themeColor="text1"/>
        </w:rPr>
        <w:t>15- Industria del cuero y del calzado.</w:t>
      </w:r>
    </w:p>
    <w:p w14:paraId="03DD55B8" w14:textId="77777777" w:rsidR="009A2480" w:rsidRPr="00AE7AF2" w:rsidRDefault="009A2480" w:rsidP="00AE7AF2">
      <w:pPr>
        <w:ind w:left="1416"/>
        <w:jc w:val="both"/>
        <w:rPr>
          <w:rFonts w:asciiTheme="minorHAnsi" w:hAnsiTheme="minorHAnsi" w:cstheme="minorHAnsi"/>
          <w:color w:val="000000" w:themeColor="text1"/>
        </w:rPr>
      </w:pPr>
      <w:r w:rsidRPr="00AE7AF2">
        <w:rPr>
          <w:rFonts w:asciiTheme="minorHAnsi" w:hAnsiTheme="minorHAnsi" w:cstheme="minorHAnsi"/>
          <w:color w:val="000000" w:themeColor="text1"/>
        </w:rPr>
        <w:t>En la sección G, división 46, grupos 461, 462 y 464, las siguientes clases:</w:t>
      </w:r>
    </w:p>
    <w:p w14:paraId="5D2E254C" w14:textId="77777777" w:rsidR="009A2480" w:rsidRPr="00AE7AF2" w:rsidRDefault="009A2480" w:rsidP="00AE7AF2">
      <w:pPr>
        <w:ind w:left="1416"/>
        <w:jc w:val="both"/>
        <w:rPr>
          <w:rFonts w:asciiTheme="minorHAnsi" w:hAnsiTheme="minorHAnsi" w:cstheme="minorHAnsi"/>
          <w:color w:val="000000" w:themeColor="text1"/>
        </w:rPr>
      </w:pPr>
      <w:r w:rsidRPr="00AE7AF2">
        <w:rPr>
          <w:rFonts w:asciiTheme="minorHAnsi" w:hAnsiTheme="minorHAnsi" w:cstheme="minorHAnsi"/>
          <w:color w:val="000000" w:themeColor="text1"/>
        </w:rPr>
        <w:t>4616- Intermediarios del comercio de textiles, prendas de vestir, peletería, calzado y artículos de cuero.</w:t>
      </w:r>
    </w:p>
    <w:p w14:paraId="4E59A9F4" w14:textId="77777777" w:rsidR="009A2480" w:rsidRPr="00AE7AF2" w:rsidRDefault="009A2480" w:rsidP="00AE7AF2">
      <w:pPr>
        <w:ind w:left="1416"/>
        <w:jc w:val="both"/>
        <w:rPr>
          <w:rFonts w:asciiTheme="minorHAnsi" w:hAnsiTheme="minorHAnsi" w:cstheme="minorHAnsi"/>
          <w:color w:val="000000" w:themeColor="text1"/>
        </w:rPr>
      </w:pPr>
      <w:r w:rsidRPr="00AE7AF2">
        <w:rPr>
          <w:rFonts w:asciiTheme="minorHAnsi" w:hAnsiTheme="minorHAnsi" w:cstheme="minorHAnsi"/>
          <w:color w:val="000000" w:themeColor="text1"/>
        </w:rPr>
        <w:t>4624- Comercio al por mayor de cueros y pieles.</w:t>
      </w:r>
    </w:p>
    <w:p w14:paraId="60D9CB35" w14:textId="77777777" w:rsidR="009A2480" w:rsidRPr="00AE7AF2" w:rsidRDefault="009A2480" w:rsidP="00AE7AF2">
      <w:pPr>
        <w:ind w:left="1416"/>
        <w:jc w:val="both"/>
        <w:rPr>
          <w:rFonts w:asciiTheme="minorHAnsi" w:hAnsiTheme="minorHAnsi" w:cstheme="minorHAnsi"/>
          <w:color w:val="000000" w:themeColor="text1"/>
        </w:rPr>
      </w:pPr>
      <w:r w:rsidRPr="00AE7AF2">
        <w:rPr>
          <w:rFonts w:asciiTheme="minorHAnsi" w:hAnsiTheme="minorHAnsi" w:cstheme="minorHAnsi"/>
          <w:color w:val="000000" w:themeColor="text1"/>
        </w:rPr>
        <w:t>4641- Comercio al por mayor de textiles.</w:t>
      </w:r>
    </w:p>
    <w:p w14:paraId="1E559ABB" w14:textId="77777777" w:rsidR="009A2480" w:rsidRPr="00AE7AF2" w:rsidRDefault="009A2480" w:rsidP="00AE7AF2">
      <w:pPr>
        <w:ind w:left="1416"/>
        <w:jc w:val="both"/>
        <w:rPr>
          <w:rFonts w:asciiTheme="minorHAnsi" w:hAnsiTheme="minorHAnsi" w:cstheme="minorHAnsi"/>
          <w:color w:val="000000" w:themeColor="text1"/>
        </w:rPr>
      </w:pPr>
      <w:r w:rsidRPr="00AE7AF2">
        <w:rPr>
          <w:rFonts w:asciiTheme="minorHAnsi" w:hAnsiTheme="minorHAnsi" w:cstheme="minorHAnsi"/>
          <w:color w:val="000000" w:themeColor="text1"/>
        </w:rPr>
        <w:t>4642- Comercio al por mayor de prendas de vestir y calzado.</w:t>
      </w:r>
    </w:p>
    <w:p w14:paraId="551DAFAE" w14:textId="77777777" w:rsidR="009A2480" w:rsidRPr="00AE7AF2" w:rsidRDefault="009A2480" w:rsidP="009A2480">
      <w:pPr>
        <w:jc w:val="both"/>
        <w:rPr>
          <w:rFonts w:asciiTheme="minorHAnsi" w:hAnsiTheme="minorHAnsi" w:cstheme="minorHAnsi"/>
          <w:color w:val="000000" w:themeColor="text1"/>
        </w:rPr>
      </w:pPr>
    </w:p>
    <w:p w14:paraId="7AFC418A" w14:textId="0578CB78" w:rsidR="00AE7AF2" w:rsidRDefault="00AE7AF2" w:rsidP="00AE7AF2">
      <w:pPr>
        <w:pStyle w:val="Ttulo2"/>
      </w:pPr>
      <w:bookmarkStart w:id="2" w:name="_Toc46813071"/>
      <w:r>
        <w:t>Actuaciones subvencionables</w:t>
      </w:r>
      <w:bookmarkEnd w:id="2"/>
    </w:p>
    <w:p w14:paraId="0FB13B16" w14:textId="77777777" w:rsidR="009A2480" w:rsidRPr="00753B0C" w:rsidRDefault="009A2480" w:rsidP="00585F4F">
      <w:pPr>
        <w:pStyle w:val="Ttulo3"/>
        <w:spacing w:before="240"/>
      </w:pPr>
      <w:bookmarkStart w:id="3" w:name="_Toc46813072"/>
      <w:r w:rsidRPr="00753B0C">
        <w:t>a) Actuaciones de Transformación Digital Internacional.</w:t>
      </w:r>
      <w:bookmarkEnd w:id="3"/>
    </w:p>
    <w:p w14:paraId="1D34785C" w14:textId="77777777" w:rsidR="009A2480" w:rsidRPr="00753B0C" w:rsidRDefault="009A2480" w:rsidP="009A2480">
      <w:pPr>
        <w:spacing w:before="120" w:after="120"/>
        <w:jc w:val="both"/>
        <w:rPr>
          <w:rFonts w:asciiTheme="minorHAnsi" w:hAnsiTheme="minorHAnsi" w:cstheme="minorHAnsi"/>
          <w:color w:val="000000" w:themeColor="text1"/>
        </w:rPr>
      </w:pPr>
      <w:r w:rsidRPr="00753B0C">
        <w:rPr>
          <w:rFonts w:asciiTheme="minorHAnsi" w:hAnsiTheme="minorHAnsi" w:cstheme="minorHAnsi"/>
          <w:color w:val="000000" w:themeColor="text1"/>
        </w:rPr>
        <w:t>1º. Diseño del Plan de Marketing Digital Internacional.</w:t>
      </w:r>
    </w:p>
    <w:p w14:paraId="00FA3233" w14:textId="77777777" w:rsidR="009A2480" w:rsidRDefault="009A2480" w:rsidP="009A2480">
      <w:pPr>
        <w:spacing w:before="120" w:after="120"/>
        <w:jc w:val="both"/>
        <w:rPr>
          <w:rFonts w:asciiTheme="minorHAnsi" w:hAnsiTheme="minorHAnsi" w:cstheme="minorHAnsi"/>
          <w:color w:val="000000" w:themeColor="text1"/>
        </w:rPr>
      </w:pPr>
      <w:r w:rsidRPr="00753B0C">
        <w:rPr>
          <w:rFonts w:asciiTheme="minorHAnsi" w:hAnsiTheme="minorHAnsi" w:cstheme="minorHAnsi"/>
          <w:color w:val="000000" w:themeColor="text1"/>
        </w:rPr>
        <w:t>2º. Acciones de promoción realizadas a través de plataformas virtuales.</w:t>
      </w:r>
    </w:p>
    <w:p w14:paraId="6D32AE7A" w14:textId="0FA31824" w:rsidR="00AA5F6D" w:rsidRPr="00753B0C" w:rsidRDefault="00AA5F6D" w:rsidP="00AA5F6D">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3</w:t>
      </w:r>
      <w:r w:rsidRPr="00753B0C">
        <w:rPr>
          <w:rFonts w:asciiTheme="minorHAnsi" w:hAnsiTheme="minorHAnsi" w:cstheme="minorHAnsi"/>
          <w:color w:val="000000" w:themeColor="text1"/>
        </w:rPr>
        <w:t>º. Campañas promocionales y publicitarias en medios digitales.</w:t>
      </w:r>
    </w:p>
    <w:p w14:paraId="62658F2D" w14:textId="77777777" w:rsidR="00AA5F6D" w:rsidRPr="00753B0C" w:rsidRDefault="00AA5F6D" w:rsidP="009A2480">
      <w:pPr>
        <w:spacing w:before="120" w:after="120"/>
        <w:jc w:val="both"/>
        <w:rPr>
          <w:rFonts w:asciiTheme="minorHAnsi" w:hAnsiTheme="minorHAnsi" w:cstheme="minorHAnsi"/>
          <w:color w:val="000000" w:themeColor="text1"/>
        </w:rPr>
      </w:pPr>
    </w:p>
    <w:p w14:paraId="19647AAA" w14:textId="3ACAE993" w:rsidR="009A2480" w:rsidRPr="00753B0C" w:rsidRDefault="00AA5F6D" w:rsidP="009A2480">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4</w:t>
      </w:r>
      <w:r w:rsidR="009A2480" w:rsidRPr="00753B0C">
        <w:rPr>
          <w:rFonts w:asciiTheme="minorHAnsi" w:hAnsiTheme="minorHAnsi" w:cstheme="minorHAnsi"/>
          <w:color w:val="000000" w:themeColor="text1"/>
        </w:rPr>
        <w:t>º. Material promocional en formato digital enfocado a mercados exteriores.</w:t>
      </w:r>
    </w:p>
    <w:p w14:paraId="4683DEE0" w14:textId="77777777" w:rsidR="009A2480" w:rsidRPr="00753B0C" w:rsidRDefault="009A2480" w:rsidP="009A2480">
      <w:pPr>
        <w:spacing w:before="120" w:after="120"/>
        <w:jc w:val="both"/>
        <w:rPr>
          <w:rFonts w:asciiTheme="minorHAnsi" w:hAnsiTheme="minorHAnsi" w:cstheme="minorHAnsi"/>
          <w:color w:val="000000" w:themeColor="text1"/>
        </w:rPr>
      </w:pPr>
      <w:r w:rsidRPr="00753B0C">
        <w:rPr>
          <w:rFonts w:asciiTheme="minorHAnsi" w:hAnsiTheme="minorHAnsi" w:cstheme="minorHAnsi"/>
          <w:color w:val="000000" w:themeColor="text1"/>
        </w:rPr>
        <w:t>5º. Creación de aplicaciones de comercio electrónico para mercados internacionales.</w:t>
      </w:r>
    </w:p>
    <w:p w14:paraId="4C0A15EF" w14:textId="77777777" w:rsidR="009A2480" w:rsidRPr="00753B0C" w:rsidRDefault="009A2480" w:rsidP="009A2480">
      <w:pPr>
        <w:spacing w:before="120" w:after="120"/>
        <w:jc w:val="both"/>
        <w:rPr>
          <w:rFonts w:asciiTheme="minorHAnsi" w:hAnsiTheme="minorHAnsi" w:cstheme="minorHAnsi"/>
        </w:rPr>
      </w:pPr>
      <w:r w:rsidRPr="00753B0C">
        <w:rPr>
          <w:rFonts w:asciiTheme="minorHAnsi" w:hAnsiTheme="minorHAnsi" w:cstheme="minorHAnsi"/>
          <w:color w:val="000000" w:themeColor="text1"/>
        </w:rPr>
        <w:t xml:space="preserve">6º. Traducción de páginas web </w:t>
      </w:r>
      <w:r w:rsidRPr="00753B0C">
        <w:rPr>
          <w:rFonts w:asciiTheme="minorHAnsi" w:hAnsiTheme="minorHAnsi" w:cstheme="minorHAnsi"/>
        </w:rPr>
        <w:t>a idiomas distintos del español.</w:t>
      </w:r>
    </w:p>
    <w:p w14:paraId="39F85481" w14:textId="77777777" w:rsidR="009A2480" w:rsidRPr="00753B0C" w:rsidRDefault="009A2480" w:rsidP="009A2480">
      <w:pPr>
        <w:jc w:val="both"/>
        <w:rPr>
          <w:rFonts w:asciiTheme="minorHAnsi" w:hAnsiTheme="minorHAnsi" w:cstheme="minorHAnsi"/>
          <w:b/>
          <w:color w:val="000000" w:themeColor="text1"/>
        </w:rPr>
      </w:pPr>
    </w:p>
    <w:p w14:paraId="06CEBB2C" w14:textId="77777777" w:rsidR="009A2480" w:rsidRPr="00494228" w:rsidRDefault="009A2480" w:rsidP="00494228">
      <w:pPr>
        <w:pStyle w:val="Ttulo3"/>
      </w:pPr>
      <w:bookmarkStart w:id="4" w:name="_Toc46813073"/>
      <w:r w:rsidRPr="00494228">
        <w:t>b) Actuaciones de Promoción Internacional.</w:t>
      </w:r>
      <w:bookmarkEnd w:id="4"/>
    </w:p>
    <w:p w14:paraId="43EF4673" w14:textId="77777777" w:rsidR="009A2480" w:rsidRPr="00753B0C" w:rsidRDefault="009A2480" w:rsidP="009A2480">
      <w:pPr>
        <w:pStyle w:val="Sinespaciado"/>
        <w:spacing w:before="120"/>
        <w:jc w:val="both"/>
        <w:rPr>
          <w:rFonts w:asciiTheme="minorHAnsi" w:hAnsiTheme="minorHAnsi" w:cstheme="minorHAnsi"/>
          <w:color w:val="000000" w:themeColor="text1"/>
          <w:sz w:val="22"/>
          <w:szCs w:val="22"/>
        </w:rPr>
      </w:pPr>
      <w:r w:rsidRPr="00753B0C">
        <w:rPr>
          <w:rFonts w:asciiTheme="minorHAnsi" w:hAnsiTheme="minorHAnsi" w:cstheme="minorHAnsi"/>
          <w:color w:val="000000" w:themeColor="text1"/>
          <w:sz w:val="22"/>
          <w:szCs w:val="22"/>
        </w:rPr>
        <w:t xml:space="preserve">1º. Acciones promocionales tales como exposiciones, promociones en punto de venta, degustaciones, demostraciones, desfiles, presentaciones en </w:t>
      </w:r>
      <w:proofErr w:type="spellStart"/>
      <w:r w:rsidRPr="00753B0C">
        <w:rPr>
          <w:rFonts w:asciiTheme="minorHAnsi" w:hAnsiTheme="minorHAnsi" w:cstheme="minorHAnsi"/>
          <w:color w:val="000000" w:themeColor="text1"/>
          <w:sz w:val="22"/>
          <w:szCs w:val="22"/>
        </w:rPr>
        <w:t>showrooms</w:t>
      </w:r>
      <w:proofErr w:type="spellEnd"/>
      <w:r w:rsidRPr="00753B0C">
        <w:rPr>
          <w:rFonts w:asciiTheme="minorHAnsi" w:hAnsiTheme="minorHAnsi" w:cstheme="minorHAnsi"/>
          <w:color w:val="000000" w:themeColor="text1"/>
          <w:sz w:val="22"/>
          <w:szCs w:val="22"/>
        </w:rPr>
        <w:t>, jornadas técnicas, congresos y seminarios profesionales.</w:t>
      </w:r>
    </w:p>
    <w:p w14:paraId="4D6E7DD9" w14:textId="77777777" w:rsidR="009A2480" w:rsidRPr="00753B0C" w:rsidRDefault="009A2480" w:rsidP="009A2480">
      <w:pPr>
        <w:spacing w:before="120"/>
        <w:jc w:val="both"/>
        <w:rPr>
          <w:rFonts w:asciiTheme="minorHAnsi" w:hAnsiTheme="minorHAnsi" w:cstheme="minorHAnsi"/>
          <w:color w:val="000000" w:themeColor="text1"/>
        </w:rPr>
      </w:pPr>
      <w:r w:rsidRPr="00753B0C">
        <w:rPr>
          <w:rFonts w:asciiTheme="minorHAnsi" w:hAnsiTheme="minorHAnsi" w:cstheme="minorHAnsi"/>
          <w:color w:val="000000" w:themeColor="text1"/>
        </w:rPr>
        <w:t>2º. Material promocional en soporte físico enfocado a mercados exteriores.</w:t>
      </w:r>
    </w:p>
    <w:p w14:paraId="22DEC008" w14:textId="77777777" w:rsidR="009A2480" w:rsidRPr="00753B0C" w:rsidRDefault="009A2480" w:rsidP="009A2480">
      <w:pPr>
        <w:spacing w:before="120"/>
        <w:jc w:val="both"/>
        <w:rPr>
          <w:rFonts w:asciiTheme="minorHAnsi" w:hAnsiTheme="minorHAnsi" w:cstheme="minorHAnsi"/>
        </w:rPr>
      </w:pPr>
      <w:r w:rsidRPr="00753B0C">
        <w:rPr>
          <w:rFonts w:asciiTheme="minorHAnsi" w:hAnsiTheme="minorHAnsi" w:cstheme="minorHAnsi"/>
          <w:color w:val="000000" w:themeColor="text1"/>
        </w:rPr>
        <w:t xml:space="preserve">3º. Campañas promocionales y publicitarias en prensa, revistas u otros medios en soporte físico, </w:t>
      </w:r>
      <w:r w:rsidRPr="00753B0C">
        <w:rPr>
          <w:rFonts w:asciiTheme="minorHAnsi" w:hAnsiTheme="minorHAnsi" w:cstheme="minorHAnsi"/>
        </w:rPr>
        <w:t>en mercados de fuera de España.</w:t>
      </w:r>
    </w:p>
    <w:p w14:paraId="5679B059" w14:textId="77777777" w:rsidR="009A2480" w:rsidRPr="00753B0C" w:rsidRDefault="009A2480" w:rsidP="009A2480">
      <w:pPr>
        <w:spacing w:before="120"/>
        <w:jc w:val="both"/>
        <w:rPr>
          <w:rFonts w:asciiTheme="minorHAnsi" w:hAnsiTheme="minorHAnsi" w:cstheme="minorHAnsi"/>
          <w:color w:val="000000" w:themeColor="text1"/>
        </w:rPr>
      </w:pPr>
      <w:r w:rsidRPr="00753B0C">
        <w:rPr>
          <w:rFonts w:asciiTheme="minorHAnsi" w:hAnsiTheme="minorHAnsi" w:cstheme="minorHAnsi"/>
          <w:color w:val="000000" w:themeColor="text1"/>
        </w:rPr>
        <w:t>4º. Participación en licitaciones internacionales convocadas oficialmente por organismos multilaterales o bilaterales o instituciones públicas extranjeras.</w:t>
      </w:r>
    </w:p>
    <w:p w14:paraId="156F1E13" w14:textId="77777777" w:rsidR="009A2480" w:rsidRPr="00753B0C" w:rsidRDefault="009A2480" w:rsidP="009A2480">
      <w:pPr>
        <w:pStyle w:val="Sinespaciado"/>
        <w:spacing w:before="120"/>
        <w:jc w:val="both"/>
        <w:rPr>
          <w:rFonts w:asciiTheme="minorHAnsi" w:hAnsiTheme="minorHAnsi" w:cstheme="minorHAnsi"/>
          <w:color w:val="000000" w:themeColor="text1"/>
          <w:sz w:val="22"/>
          <w:szCs w:val="22"/>
        </w:rPr>
      </w:pPr>
      <w:r w:rsidRPr="00753B0C">
        <w:rPr>
          <w:rFonts w:asciiTheme="minorHAnsi" w:hAnsiTheme="minorHAnsi" w:cstheme="minorHAnsi"/>
          <w:color w:val="000000" w:themeColor="text1"/>
          <w:sz w:val="22"/>
          <w:szCs w:val="22"/>
        </w:rPr>
        <w:t>5º. Viajes comerciales, de prospección y estudio y para visitar ferias y eventos.</w:t>
      </w:r>
    </w:p>
    <w:p w14:paraId="62E18D47" w14:textId="77777777" w:rsidR="009A2480" w:rsidRPr="00753B0C" w:rsidRDefault="009A2480" w:rsidP="009A2480">
      <w:pPr>
        <w:jc w:val="both"/>
        <w:rPr>
          <w:rFonts w:asciiTheme="minorHAnsi" w:hAnsiTheme="minorHAnsi" w:cstheme="minorHAnsi"/>
          <w:color w:val="000000" w:themeColor="text1"/>
        </w:rPr>
      </w:pPr>
    </w:p>
    <w:p w14:paraId="01F5B67C" w14:textId="77777777" w:rsidR="009A2480" w:rsidRPr="00753B0C" w:rsidRDefault="009A2480" w:rsidP="009A2480">
      <w:pPr>
        <w:jc w:val="both"/>
        <w:rPr>
          <w:rFonts w:asciiTheme="minorHAnsi" w:hAnsiTheme="minorHAnsi" w:cstheme="minorHAnsi"/>
        </w:rPr>
      </w:pPr>
      <w:r w:rsidRPr="00753B0C">
        <w:rPr>
          <w:rFonts w:asciiTheme="minorHAnsi" w:hAnsiTheme="minorHAnsi" w:cstheme="minorHAnsi"/>
        </w:rPr>
        <w:t xml:space="preserve">Quedan </w:t>
      </w:r>
      <w:r w:rsidRPr="00753B0C">
        <w:rPr>
          <w:rFonts w:asciiTheme="minorHAnsi" w:hAnsiTheme="minorHAnsi" w:cstheme="minorHAnsi"/>
          <w:color w:val="000000" w:themeColor="text1"/>
        </w:rPr>
        <w:t xml:space="preserve">excluidas de estas actuaciones, las acciones </w:t>
      </w:r>
      <w:r w:rsidRPr="00753B0C">
        <w:rPr>
          <w:rFonts w:asciiTheme="minorHAnsi" w:hAnsiTheme="minorHAnsi" w:cstheme="minorHAnsi"/>
        </w:rPr>
        <w:t>de promoción que se encuentren en el Plan de Acciones Agrupadas del IPEX o que se realicen agrupadamente con cualquier otro organismo, asociación o entidad.</w:t>
      </w:r>
    </w:p>
    <w:p w14:paraId="4A6676C8" w14:textId="77777777" w:rsidR="009A2480" w:rsidRPr="00753B0C" w:rsidRDefault="009A2480" w:rsidP="009A2480">
      <w:pPr>
        <w:jc w:val="both"/>
        <w:rPr>
          <w:rFonts w:asciiTheme="minorHAnsi" w:hAnsiTheme="minorHAnsi" w:cstheme="minorHAnsi"/>
          <w:bCs/>
        </w:rPr>
      </w:pPr>
    </w:p>
    <w:p w14:paraId="57E7B84A" w14:textId="77777777" w:rsidR="009A2480" w:rsidRPr="00753B0C" w:rsidRDefault="009A2480" w:rsidP="00494228">
      <w:pPr>
        <w:pStyle w:val="Ttulo3"/>
      </w:pPr>
      <w:bookmarkStart w:id="5" w:name="_Toc46813074"/>
      <w:r w:rsidRPr="00753B0C">
        <w:t>c) Actuaciones de Innovación Internacional.</w:t>
      </w:r>
      <w:bookmarkEnd w:id="5"/>
    </w:p>
    <w:p w14:paraId="6F95D35C" w14:textId="77777777" w:rsidR="009A2480" w:rsidRPr="00753B0C" w:rsidRDefault="009A2480" w:rsidP="009A2480">
      <w:pPr>
        <w:pStyle w:val="Sinespaciado"/>
        <w:spacing w:before="120"/>
        <w:jc w:val="both"/>
        <w:rPr>
          <w:rFonts w:asciiTheme="minorHAnsi" w:hAnsiTheme="minorHAnsi" w:cstheme="minorHAnsi"/>
          <w:sz w:val="22"/>
          <w:szCs w:val="22"/>
        </w:rPr>
      </w:pPr>
      <w:r w:rsidRPr="00753B0C">
        <w:rPr>
          <w:rFonts w:asciiTheme="minorHAnsi" w:hAnsiTheme="minorHAnsi" w:cstheme="minorHAnsi"/>
          <w:sz w:val="22"/>
          <w:szCs w:val="22"/>
        </w:rPr>
        <w:t xml:space="preserve">1º. Registro de patentes y modelos de utilidad ante entes internacionales oficiales. </w:t>
      </w:r>
    </w:p>
    <w:p w14:paraId="61DA6083" w14:textId="77777777" w:rsidR="009A2480" w:rsidRPr="00753B0C" w:rsidRDefault="009A2480" w:rsidP="009A2480">
      <w:pPr>
        <w:pStyle w:val="Sinespaciado"/>
        <w:spacing w:before="120"/>
        <w:jc w:val="both"/>
        <w:rPr>
          <w:rFonts w:asciiTheme="minorHAnsi" w:hAnsiTheme="minorHAnsi" w:cstheme="minorHAnsi"/>
          <w:sz w:val="22"/>
          <w:szCs w:val="22"/>
        </w:rPr>
      </w:pPr>
      <w:r w:rsidRPr="00753B0C">
        <w:rPr>
          <w:rFonts w:asciiTheme="minorHAnsi" w:hAnsiTheme="minorHAnsi" w:cstheme="minorHAnsi"/>
          <w:sz w:val="22"/>
          <w:szCs w:val="22"/>
        </w:rPr>
        <w:t>2º. Adaptación del producto o del servicio a la demanda del mercado de destino.</w:t>
      </w:r>
    </w:p>
    <w:p w14:paraId="11B5779B" w14:textId="77777777" w:rsidR="009A2480" w:rsidRPr="00753B0C" w:rsidRDefault="009A2480" w:rsidP="009A2480">
      <w:pPr>
        <w:spacing w:before="120"/>
        <w:jc w:val="both"/>
        <w:rPr>
          <w:rFonts w:asciiTheme="minorHAnsi" w:hAnsiTheme="minorHAnsi" w:cstheme="minorHAnsi"/>
        </w:rPr>
      </w:pPr>
      <w:r w:rsidRPr="00753B0C">
        <w:rPr>
          <w:rFonts w:asciiTheme="minorHAnsi" w:hAnsiTheme="minorHAnsi" w:cstheme="minorHAnsi"/>
        </w:rPr>
        <w:t xml:space="preserve">3º. Homologaciones y certificaciones ante organismos extranjeros, así como nacionales que permiten la comercialización en el exterior. </w:t>
      </w:r>
    </w:p>
    <w:p w14:paraId="79BA2C01" w14:textId="77777777" w:rsidR="009A2480" w:rsidRPr="00753B0C" w:rsidRDefault="009A2480" w:rsidP="009A2480">
      <w:pPr>
        <w:spacing w:before="120"/>
        <w:jc w:val="both"/>
        <w:rPr>
          <w:rFonts w:asciiTheme="minorHAnsi" w:hAnsiTheme="minorHAnsi" w:cstheme="minorHAnsi"/>
          <w:strike/>
        </w:rPr>
      </w:pPr>
      <w:r w:rsidRPr="00753B0C">
        <w:rPr>
          <w:rFonts w:asciiTheme="minorHAnsi" w:hAnsiTheme="minorHAnsi" w:cstheme="minorHAnsi"/>
        </w:rPr>
        <w:t xml:space="preserve">4º. Registro de </w:t>
      </w:r>
      <w:r w:rsidRPr="00753B0C">
        <w:rPr>
          <w:rFonts w:asciiTheme="minorHAnsi" w:hAnsiTheme="minorHAnsi" w:cstheme="minorHAnsi"/>
          <w:color w:val="000000" w:themeColor="text1"/>
        </w:rPr>
        <w:t>marcas.</w:t>
      </w:r>
    </w:p>
    <w:p w14:paraId="76371321" w14:textId="77777777" w:rsidR="009A2480" w:rsidRPr="00753B0C" w:rsidRDefault="009A2480" w:rsidP="009A2480">
      <w:pPr>
        <w:jc w:val="both"/>
        <w:rPr>
          <w:rFonts w:asciiTheme="minorHAnsi" w:hAnsiTheme="minorHAnsi" w:cstheme="minorHAnsi"/>
          <w:strike/>
          <w:color w:val="FF0000"/>
        </w:rPr>
      </w:pPr>
    </w:p>
    <w:p w14:paraId="6E7E9F33" w14:textId="77777777" w:rsidR="009A2480" w:rsidRPr="00753B0C" w:rsidRDefault="009A2480" w:rsidP="009A2480">
      <w:pPr>
        <w:jc w:val="both"/>
        <w:rPr>
          <w:rFonts w:asciiTheme="minorHAnsi" w:hAnsiTheme="minorHAnsi" w:cstheme="minorHAnsi"/>
          <w:strike/>
        </w:rPr>
      </w:pPr>
    </w:p>
    <w:p w14:paraId="15B7B702" w14:textId="18BF51FC" w:rsidR="009A2480" w:rsidRPr="00753B0C" w:rsidRDefault="00494228" w:rsidP="00494228">
      <w:pPr>
        <w:pStyle w:val="Ttulo1"/>
      </w:pPr>
      <w:bookmarkStart w:id="6" w:name="_Toc46813075"/>
      <w:r>
        <w:t>Gastos subvencionables</w:t>
      </w:r>
      <w:bookmarkEnd w:id="6"/>
    </w:p>
    <w:p w14:paraId="5E195656" w14:textId="77777777" w:rsidR="009A2480" w:rsidRPr="00753B0C" w:rsidRDefault="009A2480" w:rsidP="009A2480">
      <w:pPr>
        <w:jc w:val="both"/>
        <w:rPr>
          <w:rFonts w:asciiTheme="minorHAnsi" w:hAnsiTheme="minorHAnsi" w:cstheme="minorHAnsi"/>
        </w:rPr>
      </w:pPr>
    </w:p>
    <w:p w14:paraId="0D120E31" w14:textId="77777777" w:rsidR="009A2480" w:rsidRPr="00585F4F" w:rsidRDefault="009A2480" w:rsidP="009A2480">
      <w:pPr>
        <w:spacing w:after="160"/>
        <w:jc w:val="both"/>
        <w:rPr>
          <w:rFonts w:asciiTheme="minorHAnsi" w:hAnsiTheme="minorHAnsi" w:cstheme="minorHAnsi"/>
          <w:b/>
          <w:color w:val="0070C0"/>
        </w:rPr>
      </w:pPr>
      <w:r w:rsidRPr="00585F4F">
        <w:rPr>
          <w:rFonts w:asciiTheme="minorHAnsi" w:hAnsiTheme="minorHAnsi" w:cstheme="minorHAnsi"/>
          <w:b/>
          <w:color w:val="0070C0"/>
        </w:rPr>
        <w:t>a) Actuaciones de Transformación Digital Internacional.</w:t>
      </w:r>
    </w:p>
    <w:p w14:paraId="08B72554" w14:textId="77777777" w:rsidR="009A2480" w:rsidRPr="00753B0C" w:rsidRDefault="009A2480" w:rsidP="009A2480">
      <w:pPr>
        <w:spacing w:before="120" w:after="120"/>
        <w:jc w:val="both"/>
        <w:rPr>
          <w:rFonts w:asciiTheme="minorHAnsi" w:hAnsiTheme="minorHAnsi" w:cstheme="minorHAnsi"/>
          <w:color w:val="000000" w:themeColor="text1"/>
        </w:rPr>
      </w:pPr>
      <w:r w:rsidRPr="00753B0C">
        <w:rPr>
          <w:rFonts w:asciiTheme="minorHAnsi" w:hAnsiTheme="minorHAnsi" w:cstheme="minorHAnsi"/>
          <w:color w:val="000000" w:themeColor="text1"/>
        </w:rPr>
        <w:t>1º. Diseño del plan de marketing digital internacional: gastos de consultoría para llevar a cabo dicho plan. A estos efectos, el IPEX pondrá a disposición de las entidades beneficiarias, una base de datos de consultores homologados, de utilidad para todas las empresas de la región, para que, si lo desean, pueda ser utilizada por las mismas. El límite para este gasto será de 5.000 euros.</w:t>
      </w:r>
    </w:p>
    <w:p w14:paraId="7886FD8F" w14:textId="77777777" w:rsidR="00DE5E5A" w:rsidRDefault="009A2480" w:rsidP="009A2480">
      <w:pPr>
        <w:spacing w:before="120"/>
        <w:jc w:val="both"/>
        <w:rPr>
          <w:rFonts w:asciiTheme="minorHAnsi" w:hAnsiTheme="minorHAnsi" w:cstheme="minorHAnsi"/>
          <w:color w:val="000000" w:themeColor="text1"/>
        </w:rPr>
      </w:pPr>
      <w:r w:rsidRPr="00753B0C">
        <w:rPr>
          <w:rFonts w:asciiTheme="minorHAnsi" w:hAnsiTheme="minorHAnsi" w:cstheme="minorHAnsi"/>
          <w:color w:val="000000" w:themeColor="text1"/>
        </w:rPr>
        <w:t xml:space="preserve">2º. Acciones de promoción realizadas a través de plataformas virtuales: costes de uso de la plataforma </w:t>
      </w:r>
      <w:r w:rsidRPr="00753B0C">
        <w:rPr>
          <w:rFonts w:asciiTheme="minorHAnsi" w:hAnsiTheme="minorHAnsi" w:cstheme="minorHAnsi"/>
        </w:rPr>
        <w:t xml:space="preserve">tecnológica, transporte de muestras, </w:t>
      </w:r>
      <w:r w:rsidRPr="00753B0C">
        <w:rPr>
          <w:rFonts w:asciiTheme="minorHAnsi" w:hAnsiTheme="minorHAnsi" w:cstheme="minorHAnsi"/>
          <w:color w:val="000000" w:themeColor="text1"/>
        </w:rPr>
        <w:t xml:space="preserve">asistencia técnica especializada en los </w:t>
      </w:r>
      <w:r w:rsidRPr="00753B0C">
        <w:rPr>
          <w:rFonts w:asciiTheme="minorHAnsi" w:hAnsiTheme="minorHAnsi" w:cstheme="minorHAnsi"/>
          <w:color w:val="000000" w:themeColor="text1"/>
        </w:rPr>
        <w:lastRenderedPageBreak/>
        <w:t xml:space="preserve">mercados objetivos para la organización de la acción, (identificación y captación de contactos, y preparación de agendas de entrevistas). </w:t>
      </w:r>
    </w:p>
    <w:p w14:paraId="751FAB7A" w14:textId="4F526B56" w:rsidR="009A2480" w:rsidRPr="00753B0C" w:rsidRDefault="00DE5E5A" w:rsidP="009A2480">
      <w:pPr>
        <w:spacing w:before="120"/>
        <w:jc w:val="both"/>
        <w:rPr>
          <w:rFonts w:asciiTheme="minorHAnsi" w:hAnsiTheme="minorHAnsi" w:cstheme="minorHAnsi"/>
        </w:rPr>
      </w:pPr>
      <w:r>
        <w:rPr>
          <w:rFonts w:asciiTheme="minorHAnsi" w:hAnsiTheme="minorHAnsi" w:cstheme="minorHAnsi"/>
        </w:rPr>
        <w:t xml:space="preserve">3º </w:t>
      </w:r>
      <w:r w:rsidR="009A2480" w:rsidRPr="00753B0C">
        <w:rPr>
          <w:rFonts w:asciiTheme="minorHAnsi" w:hAnsiTheme="minorHAnsi" w:cstheme="minorHAnsi"/>
        </w:rPr>
        <w:t xml:space="preserve">Material promocional en formato digital enfocado a mercados exteriores: elaboración, diseño, adaptación y edición de material promocional en soporte digital (vídeos, animación, catálogos y folletos digitales y similares). El material promocional debe versar exclusivamente sobre la empresa solicitante y los productos/servicios que ésta desarrolla en Castilla-La Mancha y que son el objeto del proyecto de promoción internacional. </w:t>
      </w:r>
    </w:p>
    <w:p w14:paraId="5B026EB7" w14:textId="77777777" w:rsidR="009A2480" w:rsidRPr="00753B0C" w:rsidRDefault="009A2480" w:rsidP="009A2480">
      <w:pPr>
        <w:spacing w:after="200"/>
        <w:jc w:val="both"/>
        <w:rPr>
          <w:rFonts w:asciiTheme="minorHAnsi" w:hAnsiTheme="minorHAnsi" w:cstheme="minorHAnsi"/>
        </w:rPr>
      </w:pPr>
      <w:r w:rsidRPr="00753B0C">
        <w:rPr>
          <w:rFonts w:asciiTheme="minorHAnsi" w:hAnsiTheme="minorHAnsi" w:cstheme="minorHAnsi"/>
        </w:rPr>
        <w:t xml:space="preserve">Serán subvencionables los gastos externos de diseño y producción, traducciones, fotografías y grabación. Las memorias USB, </w:t>
      </w:r>
      <w:proofErr w:type="spellStart"/>
      <w:r w:rsidRPr="00753B0C">
        <w:rPr>
          <w:rFonts w:asciiTheme="minorHAnsi" w:hAnsiTheme="minorHAnsi" w:cstheme="minorHAnsi"/>
          <w:color w:val="000000" w:themeColor="text1"/>
        </w:rPr>
        <w:t>CDs</w:t>
      </w:r>
      <w:proofErr w:type="spellEnd"/>
      <w:r w:rsidRPr="00753B0C">
        <w:rPr>
          <w:rFonts w:asciiTheme="minorHAnsi" w:hAnsiTheme="minorHAnsi" w:cstheme="minorHAnsi"/>
          <w:color w:val="000000" w:themeColor="text1"/>
        </w:rPr>
        <w:t xml:space="preserve"> y vídeos </w:t>
      </w:r>
      <w:r w:rsidRPr="00753B0C">
        <w:rPr>
          <w:rFonts w:asciiTheme="minorHAnsi" w:hAnsiTheme="minorHAnsi" w:cstheme="minorHAnsi"/>
        </w:rPr>
        <w:t xml:space="preserve">serán subvencionables si son el soporte en el que se han grabado los catálogos o presentaciones de la empresa. </w:t>
      </w:r>
    </w:p>
    <w:p w14:paraId="075E4504" w14:textId="39B4143E" w:rsidR="009A2480" w:rsidRPr="00753B0C" w:rsidRDefault="00DE5E5A" w:rsidP="009A2480">
      <w:pPr>
        <w:jc w:val="both"/>
        <w:rPr>
          <w:rFonts w:asciiTheme="minorHAnsi" w:hAnsiTheme="minorHAnsi" w:cstheme="minorHAnsi"/>
          <w:color w:val="000000" w:themeColor="text1"/>
        </w:rPr>
      </w:pPr>
      <w:r>
        <w:rPr>
          <w:rFonts w:asciiTheme="minorHAnsi" w:hAnsiTheme="minorHAnsi" w:cstheme="minorHAnsi"/>
          <w:color w:val="000000" w:themeColor="text1"/>
        </w:rPr>
        <w:t>4</w:t>
      </w:r>
      <w:r w:rsidR="009A2480" w:rsidRPr="00753B0C">
        <w:rPr>
          <w:rFonts w:asciiTheme="minorHAnsi" w:hAnsiTheme="minorHAnsi" w:cstheme="minorHAnsi"/>
          <w:color w:val="000000" w:themeColor="text1"/>
        </w:rPr>
        <w:t>º. Campañas promocionales y publicitarias en medios digitales: gastos de inserción en los medios de comunicación fuera de España.</w:t>
      </w:r>
    </w:p>
    <w:p w14:paraId="468A5876" w14:textId="68FEA572" w:rsidR="009A2480" w:rsidRPr="00753B0C" w:rsidRDefault="00DE5E5A" w:rsidP="009A2480">
      <w:pPr>
        <w:spacing w:before="120"/>
        <w:jc w:val="both"/>
        <w:rPr>
          <w:rFonts w:asciiTheme="minorHAnsi" w:hAnsiTheme="minorHAnsi" w:cstheme="minorHAnsi"/>
          <w:color w:val="000000" w:themeColor="text1"/>
        </w:rPr>
      </w:pPr>
      <w:r>
        <w:rPr>
          <w:rFonts w:asciiTheme="minorHAnsi" w:hAnsiTheme="minorHAnsi" w:cstheme="minorHAnsi"/>
          <w:color w:val="000000" w:themeColor="text1"/>
        </w:rPr>
        <w:t>5</w:t>
      </w:r>
      <w:r w:rsidR="009A2480" w:rsidRPr="00753B0C">
        <w:rPr>
          <w:rFonts w:asciiTheme="minorHAnsi" w:hAnsiTheme="minorHAnsi" w:cstheme="minorHAnsi"/>
          <w:color w:val="000000" w:themeColor="text1"/>
        </w:rPr>
        <w:t>º. Creación de aplicaciones de comercio electrónico para mercados internacionales: gastos de diseño, creación y/o alojamiento de aplicación soporte de comercio electrónico. No serán subvencionables estos gastos en el caso de que ya se hubiera dispuesto de una aplicación de este tipo antes de la solicitud de ayuda o si no se justifica la operatividad de esta aplicación dentro del plazo de ejecución de la ayuda. El límite para este gasto es de 5.000 euros.</w:t>
      </w:r>
    </w:p>
    <w:p w14:paraId="44706E93" w14:textId="74F9A3B3" w:rsidR="009A2480" w:rsidRPr="00753B0C" w:rsidRDefault="00DE5E5A" w:rsidP="009A2480">
      <w:pPr>
        <w:spacing w:before="120"/>
        <w:jc w:val="both"/>
        <w:rPr>
          <w:rFonts w:asciiTheme="minorHAnsi" w:hAnsiTheme="minorHAnsi" w:cstheme="minorHAnsi"/>
          <w:color w:val="FF0000"/>
        </w:rPr>
      </w:pPr>
      <w:r>
        <w:rPr>
          <w:rFonts w:asciiTheme="minorHAnsi" w:hAnsiTheme="minorHAnsi" w:cstheme="minorHAnsi"/>
          <w:color w:val="000000" w:themeColor="text1"/>
        </w:rPr>
        <w:t>6</w:t>
      </w:r>
      <w:r w:rsidR="009A2480" w:rsidRPr="00753B0C">
        <w:rPr>
          <w:rFonts w:asciiTheme="minorHAnsi" w:hAnsiTheme="minorHAnsi" w:cstheme="minorHAnsi"/>
          <w:color w:val="000000" w:themeColor="text1"/>
        </w:rPr>
        <w:t xml:space="preserve">º. Traducción de páginas web a idiomas distintos del español: gastos de traducción y de la consultoría </w:t>
      </w:r>
      <w:r w:rsidR="009A2480" w:rsidRPr="00753B0C">
        <w:rPr>
          <w:rFonts w:asciiTheme="minorHAnsi" w:hAnsiTheme="minorHAnsi" w:cstheme="minorHAnsi"/>
        </w:rPr>
        <w:t xml:space="preserve">informática necesaria para la </w:t>
      </w:r>
      <w:r w:rsidR="009A2480" w:rsidRPr="00753B0C">
        <w:rPr>
          <w:rFonts w:asciiTheme="minorHAnsi" w:hAnsiTheme="minorHAnsi" w:cstheme="minorHAnsi"/>
          <w:color w:val="000000" w:themeColor="text1"/>
        </w:rPr>
        <w:t>implantación. El límite para este gasto es de 2.000 euros.</w:t>
      </w:r>
      <w:r w:rsidR="009A2480" w:rsidRPr="00753B0C">
        <w:rPr>
          <w:rFonts w:asciiTheme="minorHAnsi" w:hAnsiTheme="minorHAnsi" w:cstheme="minorHAnsi"/>
          <w:color w:val="FF0000"/>
        </w:rPr>
        <w:t xml:space="preserve"> </w:t>
      </w:r>
    </w:p>
    <w:p w14:paraId="284ED0B9" w14:textId="77777777" w:rsidR="009A2480" w:rsidRPr="00753B0C" w:rsidRDefault="009A2480" w:rsidP="009A2480">
      <w:pPr>
        <w:spacing w:before="120"/>
        <w:jc w:val="both"/>
        <w:rPr>
          <w:rFonts w:asciiTheme="minorHAnsi" w:hAnsiTheme="minorHAnsi" w:cstheme="minorHAnsi"/>
          <w:color w:val="FF0000"/>
        </w:rPr>
      </w:pPr>
    </w:p>
    <w:p w14:paraId="72AA2272" w14:textId="77777777" w:rsidR="009A2480" w:rsidRPr="00585F4F" w:rsidRDefault="009A2480" w:rsidP="009A2480">
      <w:pPr>
        <w:spacing w:after="160"/>
        <w:jc w:val="both"/>
        <w:rPr>
          <w:rFonts w:asciiTheme="minorHAnsi" w:hAnsiTheme="minorHAnsi" w:cstheme="minorHAnsi"/>
          <w:b/>
          <w:color w:val="0070C0"/>
        </w:rPr>
      </w:pPr>
      <w:r w:rsidRPr="00585F4F">
        <w:rPr>
          <w:rFonts w:asciiTheme="minorHAnsi" w:hAnsiTheme="minorHAnsi" w:cstheme="minorHAnsi"/>
          <w:b/>
          <w:color w:val="0070C0"/>
        </w:rPr>
        <w:t>b) Actuaciones de Promoción Internacional.</w:t>
      </w:r>
    </w:p>
    <w:p w14:paraId="03F85612" w14:textId="77777777" w:rsidR="009A2480" w:rsidRPr="002618C6" w:rsidRDefault="009A2480" w:rsidP="009A2480">
      <w:pPr>
        <w:spacing w:before="120"/>
        <w:jc w:val="both"/>
        <w:rPr>
          <w:rFonts w:asciiTheme="minorHAnsi" w:hAnsiTheme="minorHAnsi" w:cstheme="minorHAnsi"/>
          <w:b/>
        </w:rPr>
      </w:pPr>
      <w:r w:rsidRPr="00753B0C">
        <w:rPr>
          <w:rFonts w:asciiTheme="minorHAnsi" w:hAnsiTheme="minorHAnsi" w:cstheme="minorHAnsi"/>
          <w:color w:val="000000" w:themeColor="text1"/>
        </w:rPr>
        <w:t xml:space="preserve">1º. Acciones promocionales tales como exposiciones, promociones en punto de venta, degustaciones, demostraciones, desfiles, presentaciones en </w:t>
      </w:r>
      <w:proofErr w:type="spellStart"/>
      <w:r w:rsidRPr="00753B0C">
        <w:rPr>
          <w:rFonts w:asciiTheme="minorHAnsi" w:hAnsiTheme="minorHAnsi" w:cstheme="minorHAnsi"/>
          <w:color w:val="000000" w:themeColor="text1"/>
        </w:rPr>
        <w:t>showrooms</w:t>
      </w:r>
      <w:proofErr w:type="spellEnd"/>
      <w:r w:rsidRPr="00753B0C">
        <w:rPr>
          <w:rFonts w:asciiTheme="minorHAnsi" w:hAnsiTheme="minorHAnsi" w:cstheme="minorHAnsi"/>
          <w:color w:val="000000" w:themeColor="text1"/>
        </w:rPr>
        <w:t xml:space="preserve">, jornadas técnicas, congresos y seminarios profesionales: gastos de alquiler y acondicionamiento del espacio expositivo, transporte de muestras, intérpretes, asistencia técnica especializada en los mercados objetivo para la organización de la </w:t>
      </w:r>
      <w:r w:rsidRPr="00753B0C">
        <w:rPr>
          <w:rFonts w:asciiTheme="minorHAnsi" w:hAnsiTheme="minorHAnsi" w:cstheme="minorHAnsi"/>
        </w:rPr>
        <w:t xml:space="preserve">acción, identificación y captación de contactos, y preparación de agendas de entrevistas. </w:t>
      </w:r>
      <w:r w:rsidRPr="002618C6">
        <w:rPr>
          <w:rFonts w:asciiTheme="minorHAnsi" w:hAnsiTheme="minorHAnsi" w:cstheme="minorHAnsi"/>
          <w:b/>
        </w:rPr>
        <w:t>Podrán admitirse facturas y pagos correspondientes a gastos previos a la fecha de solicitud realizados como máximo dentro de los nueve meses anteriores, siempre que se pueda demostrar que están referidos a una actuación que tenga lugar en el periodo de ejecución.</w:t>
      </w:r>
    </w:p>
    <w:p w14:paraId="690A9E51" w14:textId="77777777" w:rsidR="009A2480" w:rsidRPr="00753B0C" w:rsidRDefault="009A2480" w:rsidP="009A2480">
      <w:pPr>
        <w:spacing w:before="120"/>
        <w:jc w:val="both"/>
        <w:rPr>
          <w:rFonts w:asciiTheme="minorHAnsi" w:hAnsiTheme="minorHAnsi" w:cstheme="minorHAnsi"/>
        </w:rPr>
      </w:pPr>
      <w:r w:rsidRPr="00753B0C">
        <w:rPr>
          <w:rFonts w:asciiTheme="minorHAnsi" w:hAnsiTheme="minorHAnsi" w:cstheme="minorHAnsi"/>
        </w:rPr>
        <w:t>2º.Material promocional enfocado a mercados exteriores: elaboración, diseño, adaptación y edición de material promocional en soporte físico (catálogos, folletos, y carteles). El material promocional debe versar exclusivamente sobre la empresa solicitante y los productos/servicios que ésta desarrolla en Castilla-La Mancha y que son el objeto del proyecto de promoción internacional. Serán subvencionables los gastos externos de diseño, producción, traducciones, fotografías, e impresión. Podrán admitirse facturas y pagos correspondientes a gastos previos a la fecha de solicitud realizados como máximo dentro de los nueve meses anteriores, siempre que se pueda demostrar que están referidos a una actuación que tenga lugar en el periodo de ejecución.</w:t>
      </w:r>
    </w:p>
    <w:p w14:paraId="576888F4" w14:textId="77777777" w:rsidR="009A2480" w:rsidRPr="00753B0C" w:rsidRDefault="009A2480" w:rsidP="009A2480">
      <w:pPr>
        <w:spacing w:before="120"/>
        <w:jc w:val="both"/>
        <w:rPr>
          <w:rFonts w:asciiTheme="minorHAnsi" w:hAnsiTheme="minorHAnsi" w:cstheme="minorHAnsi"/>
        </w:rPr>
      </w:pPr>
    </w:p>
    <w:p w14:paraId="605AD853" w14:textId="77777777" w:rsidR="009A2480" w:rsidRPr="00753B0C" w:rsidRDefault="009A2480" w:rsidP="009A2480">
      <w:pPr>
        <w:spacing w:after="200"/>
        <w:jc w:val="both"/>
        <w:rPr>
          <w:rFonts w:asciiTheme="minorHAnsi" w:hAnsiTheme="minorHAnsi" w:cstheme="minorHAnsi"/>
        </w:rPr>
      </w:pPr>
      <w:r w:rsidRPr="00753B0C">
        <w:rPr>
          <w:rFonts w:asciiTheme="minorHAnsi" w:hAnsiTheme="minorHAnsi" w:cstheme="minorHAnsi"/>
        </w:rPr>
        <w:lastRenderedPageBreak/>
        <w:t xml:space="preserve">No serán subvencionables: productos de </w:t>
      </w:r>
      <w:proofErr w:type="spellStart"/>
      <w:r w:rsidRPr="00753B0C">
        <w:rPr>
          <w:rFonts w:asciiTheme="minorHAnsi" w:hAnsiTheme="minorHAnsi" w:cstheme="minorHAnsi"/>
          <w:color w:val="000000" w:themeColor="text1"/>
        </w:rPr>
        <w:t>merchandising</w:t>
      </w:r>
      <w:proofErr w:type="spellEnd"/>
      <w:r w:rsidRPr="00753B0C">
        <w:rPr>
          <w:rFonts w:asciiTheme="minorHAnsi" w:hAnsiTheme="minorHAnsi" w:cstheme="minorHAnsi"/>
          <w:color w:val="000000" w:themeColor="text1"/>
        </w:rPr>
        <w:t xml:space="preserve"> (tales como </w:t>
      </w:r>
      <w:r w:rsidRPr="00753B0C">
        <w:rPr>
          <w:rFonts w:asciiTheme="minorHAnsi" w:hAnsiTheme="minorHAnsi" w:cstheme="minorHAnsi"/>
        </w:rPr>
        <w:t>camisetas, bolígrafos, material promocional y similares); papelería (tarjetas, sobres, carpetas y similares); manuales de uso, listas de precios, envases y en general cualquier elemento que forme parte del producto o servicio objeto del proyecto de promoción internacional.</w:t>
      </w:r>
    </w:p>
    <w:p w14:paraId="1829C045" w14:textId="24B534B7" w:rsidR="009A2480" w:rsidRPr="00753B0C" w:rsidRDefault="009A2480" w:rsidP="00996630">
      <w:pPr>
        <w:jc w:val="both"/>
        <w:rPr>
          <w:rFonts w:asciiTheme="minorHAnsi" w:hAnsiTheme="minorHAnsi" w:cstheme="minorHAnsi"/>
        </w:rPr>
      </w:pPr>
      <w:r w:rsidRPr="00753B0C">
        <w:rPr>
          <w:rFonts w:asciiTheme="minorHAnsi" w:hAnsiTheme="minorHAnsi" w:cstheme="minorHAnsi"/>
        </w:rPr>
        <w:t xml:space="preserve">3º Campañas promocionales y publicitarias en prensa, revistas, u otros </w:t>
      </w:r>
      <w:r w:rsidRPr="00753B0C">
        <w:rPr>
          <w:rFonts w:asciiTheme="minorHAnsi" w:hAnsiTheme="minorHAnsi" w:cstheme="minorHAnsi"/>
          <w:color w:val="000000" w:themeColor="text1"/>
        </w:rPr>
        <w:t>medios en soporte</w:t>
      </w:r>
      <w:r w:rsidR="00996630">
        <w:rPr>
          <w:rFonts w:asciiTheme="minorHAnsi" w:hAnsiTheme="minorHAnsi" w:cstheme="minorHAnsi"/>
          <w:color w:val="000000" w:themeColor="text1"/>
        </w:rPr>
        <w:t xml:space="preserve"> </w:t>
      </w:r>
      <w:r w:rsidRPr="00753B0C">
        <w:rPr>
          <w:rFonts w:asciiTheme="minorHAnsi" w:hAnsiTheme="minorHAnsi" w:cstheme="minorHAnsi"/>
          <w:color w:val="000000" w:themeColor="text1"/>
        </w:rPr>
        <w:t>físico</w:t>
      </w:r>
      <w:r w:rsidRPr="00753B0C">
        <w:rPr>
          <w:rFonts w:asciiTheme="minorHAnsi" w:hAnsiTheme="minorHAnsi" w:cstheme="minorHAnsi"/>
        </w:rPr>
        <w:t>, en mercados fuera de España: gastos de inserción en los medios de comunicación fuera de España.</w:t>
      </w:r>
    </w:p>
    <w:p w14:paraId="14C1E1EC" w14:textId="77777777" w:rsidR="009A2480" w:rsidRPr="00753B0C" w:rsidRDefault="009A2480" w:rsidP="009A2480">
      <w:pPr>
        <w:spacing w:before="120" w:after="120"/>
        <w:jc w:val="both"/>
        <w:rPr>
          <w:rFonts w:asciiTheme="minorHAnsi" w:hAnsiTheme="minorHAnsi" w:cstheme="minorHAnsi"/>
          <w:color w:val="000000" w:themeColor="text1"/>
        </w:rPr>
      </w:pPr>
      <w:r w:rsidRPr="00753B0C">
        <w:rPr>
          <w:rFonts w:asciiTheme="minorHAnsi" w:hAnsiTheme="minorHAnsi" w:cstheme="minorHAnsi"/>
        </w:rPr>
        <w:t>4º Participación en licitaciones internacionales: gastos de consultoría para la búsqueda, preparación y presentación de ofertas en organismos multilaterales, gastos externos de compra de pliegos, suscripciones a bases de datos y boletines para la consulta de pliegos y licitaciones, traducciones de pliegos y ofertas del español al idioma de presentación de la licitación</w:t>
      </w:r>
      <w:r w:rsidRPr="00753B0C">
        <w:rPr>
          <w:rFonts w:asciiTheme="minorHAnsi" w:hAnsiTheme="minorHAnsi" w:cstheme="minorHAnsi"/>
          <w:color w:val="000000" w:themeColor="text1"/>
        </w:rPr>
        <w:t>. El límite para este gasto es de: 5.000 euros.</w:t>
      </w:r>
    </w:p>
    <w:p w14:paraId="6D04DFD1" w14:textId="77777777" w:rsidR="009A2480" w:rsidRPr="00753B0C" w:rsidRDefault="009A2480" w:rsidP="009A2480">
      <w:pPr>
        <w:spacing w:after="160"/>
        <w:jc w:val="both"/>
        <w:rPr>
          <w:rFonts w:asciiTheme="minorHAnsi" w:hAnsiTheme="minorHAnsi" w:cstheme="minorHAnsi"/>
          <w:color w:val="000000" w:themeColor="text1"/>
        </w:rPr>
      </w:pPr>
      <w:r w:rsidRPr="00753B0C">
        <w:rPr>
          <w:rFonts w:asciiTheme="minorHAnsi" w:hAnsiTheme="minorHAnsi" w:cstheme="minorHAnsi"/>
          <w:color w:val="000000" w:themeColor="text1"/>
        </w:rPr>
        <w:t>5º Viajes comerciales, de prospección y estudio y para visitar ferias y eventos: gastos de viaje de una persona que incluirá los gastos de desplazamiento (billete de avión/tren/barco ida y vuelta al país de destino, en clase turista) y el alojamiento (coste de habitación de hotel en régimen de alojamiento y desayuno y tasas obligatorias del país).</w:t>
      </w:r>
    </w:p>
    <w:p w14:paraId="6F0B40E5" w14:textId="77777777" w:rsidR="009A2480" w:rsidRPr="00753B0C" w:rsidRDefault="009A2480" w:rsidP="009A2480">
      <w:pPr>
        <w:spacing w:after="160"/>
        <w:jc w:val="both"/>
        <w:rPr>
          <w:rFonts w:asciiTheme="minorHAnsi" w:hAnsiTheme="minorHAnsi" w:cstheme="minorHAnsi"/>
          <w:color w:val="000000" w:themeColor="text1"/>
        </w:rPr>
      </w:pPr>
      <w:r w:rsidRPr="00753B0C">
        <w:rPr>
          <w:rFonts w:asciiTheme="minorHAnsi" w:hAnsiTheme="minorHAnsi" w:cstheme="minorHAnsi"/>
          <w:color w:val="000000" w:themeColor="text1"/>
        </w:rPr>
        <w:t>El viaje ida y vuelta se entenderá con origen y destino España, aunque de forma justificada se podrá realizar el desplazamiento ida y vuelta desde otro país, siempre que por parte del interesado se comunique con antelación al IPEX, reciba la autorización de este último y el coste no sobrepase al que correspondería a un desplazamiento con origen y destino España. El límite para este gasto es de 5.000 euros. No serán subvencionables los gastos de viaje realizados dentro de España</w:t>
      </w:r>
      <w:r w:rsidRPr="00753B0C">
        <w:rPr>
          <w:rFonts w:asciiTheme="minorHAnsi" w:hAnsiTheme="minorHAnsi" w:cstheme="minorHAnsi"/>
          <w:color w:val="5B9BD5" w:themeColor="accent1"/>
        </w:rPr>
        <w:t>.</w:t>
      </w:r>
    </w:p>
    <w:p w14:paraId="1DC587A8" w14:textId="77777777" w:rsidR="009A2480" w:rsidRPr="00753B0C" w:rsidRDefault="009A2480" w:rsidP="009A2480">
      <w:pPr>
        <w:jc w:val="both"/>
        <w:rPr>
          <w:rFonts w:asciiTheme="minorHAnsi" w:hAnsiTheme="minorHAnsi" w:cstheme="minorHAnsi"/>
          <w:b/>
          <w:strike/>
          <w:color w:val="FF0000"/>
        </w:rPr>
      </w:pPr>
      <w:r w:rsidRPr="00753B0C">
        <w:rPr>
          <w:rFonts w:asciiTheme="minorHAnsi" w:hAnsiTheme="minorHAnsi" w:cstheme="minorHAnsi"/>
          <w:strike/>
          <w:color w:val="FF0000"/>
        </w:rPr>
        <w:t xml:space="preserve"> </w:t>
      </w:r>
    </w:p>
    <w:p w14:paraId="3DF1F240" w14:textId="77777777" w:rsidR="009A2480" w:rsidRPr="00585F4F" w:rsidRDefault="009A2480" w:rsidP="00585F4F">
      <w:pPr>
        <w:spacing w:after="160"/>
        <w:jc w:val="both"/>
        <w:rPr>
          <w:rFonts w:asciiTheme="minorHAnsi" w:hAnsiTheme="minorHAnsi" w:cstheme="minorHAnsi"/>
          <w:b/>
          <w:color w:val="0070C0"/>
        </w:rPr>
      </w:pPr>
      <w:r w:rsidRPr="00585F4F">
        <w:rPr>
          <w:rFonts w:asciiTheme="minorHAnsi" w:hAnsiTheme="minorHAnsi" w:cstheme="minorHAnsi"/>
          <w:b/>
          <w:color w:val="0070C0"/>
        </w:rPr>
        <w:t>c) Actuaciones de Innovación Internacional.</w:t>
      </w:r>
    </w:p>
    <w:p w14:paraId="05E76043" w14:textId="77777777" w:rsidR="009A2480" w:rsidRPr="00753B0C" w:rsidRDefault="009A2480" w:rsidP="009A2480">
      <w:pPr>
        <w:jc w:val="both"/>
        <w:rPr>
          <w:rFonts w:asciiTheme="minorHAnsi" w:hAnsiTheme="minorHAnsi" w:cstheme="minorHAnsi"/>
          <w:b/>
        </w:rPr>
      </w:pPr>
    </w:p>
    <w:p w14:paraId="1864AA1B" w14:textId="77777777" w:rsidR="009A2480" w:rsidRPr="00753B0C" w:rsidRDefault="009A2480" w:rsidP="009A2480">
      <w:pPr>
        <w:spacing w:after="160"/>
        <w:jc w:val="both"/>
        <w:rPr>
          <w:rFonts w:asciiTheme="minorHAnsi" w:hAnsiTheme="minorHAnsi" w:cstheme="minorHAnsi"/>
        </w:rPr>
      </w:pPr>
      <w:r w:rsidRPr="00753B0C">
        <w:rPr>
          <w:rFonts w:asciiTheme="minorHAnsi" w:hAnsiTheme="minorHAnsi" w:cstheme="minorHAnsi"/>
        </w:rPr>
        <w:t>1º. Registro de patentes y modelos de utilidad ante entes internacionales oficiales: gastos de asesorías externas directamente ligadas al proceso de tramitación de las mismas, costes de traducción e intérpretes y gastos administrativos y/o tasas oficiales relacionadas con el proceso de registro.</w:t>
      </w:r>
    </w:p>
    <w:p w14:paraId="68DE9763" w14:textId="77777777" w:rsidR="009A2480" w:rsidRPr="00753B0C" w:rsidRDefault="009A2480" w:rsidP="009A2480">
      <w:pPr>
        <w:spacing w:after="160"/>
        <w:jc w:val="both"/>
        <w:rPr>
          <w:rFonts w:asciiTheme="minorHAnsi" w:hAnsiTheme="minorHAnsi" w:cstheme="minorHAnsi"/>
          <w:color w:val="000000" w:themeColor="text1"/>
        </w:rPr>
      </w:pPr>
      <w:r w:rsidRPr="00753B0C">
        <w:rPr>
          <w:rFonts w:asciiTheme="minorHAnsi" w:hAnsiTheme="minorHAnsi" w:cstheme="minorHAnsi"/>
        </w:rPr>
        <w:t>2º. Adaptación del producto o del servicio</w:t>
      </w:r>
      <w:r w:rsidRPr="00753B0C">
        <w:rPr>
          <w:rFonts w:asciiTheme="minorHAnsi" w:hAnsiTheme="minorHAnsi" w:cstheme="minorHAnsi"/>
          <w:b/>
        </w:rPr>
        <w:t xml:space="preserve"> </w:t>
      </w:r>
      <w:r w:rsidRPr="00753B0C">
        <w:rPr>
          <w:rFonts w:asciiTheme="minorHAnsi" w:hAnsiTheme="minorHAnsi" w:cstheme="minorHAnsi"/>
        </w:rPr>
        <w:t xml:space="preserve">a la demanda del mercado de destino mediante la implantación de una estrategia de marketing adaptativa que permita la adecuación del producto o servicio a las distintas necesidades y condiciones de cada mercado: gastos de consultoría estratégica para el diseño de la estrategia de adaptación. </w:t>
      </w:r>
      <w:r w:rsidRPr="00753B0C">
        <w:rPr>
          <w:rFonts w:asciiTheme="minorHAnsi" w:hAnsiTheme="minorHAnsi" w:cstheme="minorHAnsi"/>
          <w:color w:val="000000" w:themeColor="text1"/>
        </w:rPr>
        <w:t>El límite para este gasto es de 4.000 euros.</w:t>
      </w:r>
    </w:p>
    <w:p w14:paraId="3E62990A" w14:textId="77777777" w:rsidR="009A2480" w:rsidRPr="00753B0C" w:rsidRDefault="009A2480" w:rsidP="009A2480">
      <w:pPr>
        <w:spacing w:before="120" w:after="120"/>
        <w:jc w:val="both"/>
        <w:rPr>
          <w:rFonts w:asciiTheme="minorHAnsi" w:hAnsiTheme="minorHAnsi" w:cstheme="minorHAnsi"/>
        </w:rPr>
      </w:pPr>
      <w:r w:rsidRPr="00753B0C">
        <w:rPr>
          <w:rFonts w:asciiTheme="minorHAnsi" w:hAnsiTheme="minorHAnsi" w:cstheme="minorHAnsi"/>
        </w:rPr>
        <w:t>3º. Registro</w:t>
      </w:r>
      <w:r w:rsidRPr="00753B0C">
        <w:rPr>
          <w:rFonts w:asciiTheme="minorHAnsi" w:hAnsiTheme="minorHAnsi" w:cstheme="minorHAnsi"/>
          <w:color w:val="FF0000"/>
        </w:rPr>
        <w:t xml:space="preserve"> </w:t>
      </w:r>
      <w:r w:rsidRPr="00753B0C">
        <w:rPr>
          <w:rFonts w:asciiTheme="minorHAnsi" w:hAnsiTheme="minorHAnsi" w:cstheme="minorHAnsi"/>
        </w:rPr>
        <w:t>de marcas y homologaciones y certificaciones ante organismos extranjeros, así como nacionales que permiten la comercialización en el exterior: gastos derivados del primer registro o inscripción de marcas y homologaciones y certificaciones ante organismos en el exterior, así como organismos nacionales que faciliten la comercialización en el exterior. No serán subvencionables las renovaciones de marcas ni de certificaciones y homologaciones.</w:t>
      </w:r>
    </w:p>
    <w:p w14:paraId="6795F9EF" w14:textId="77777777" w:rsidR="009A2480" w:rsidRPr="00753B0C" w:rsidRDefault="009A2480" w:rsidP="009A2480">
      <w:pPr>
        <w:autoSpaceDE w:val="0"/>
        <w:autoSpaceDN w:val="0"/>
        <w:adjustRightInd w:val="0"/>
        <w:jc w:val="both"/>
        <w:rPr>
          <w:rFonts w:asciiTheme="minorHAnsi" w:hAnsiTheme="minorHAnsi" w:cstheme="minorHAnsi"/>
        </w:rPr>
      </w:pPr>
      <w:r w:rsidRPr="00753B0C">
        <w:rPr>
          <w:rFonts w:asciiTheme="minorHAnsi" w:hAnsiTheme="minorHAnsi" w:cstheme="minorHAnsi"/>
        </w:rPr>
        <w:t>4. Serán subvencionables los gastos de carácter internacional originados e incurridos tanto en España como en los países de destino.</w:t>
      </w:r>
    </w:p>
    <w:p w14:paraId="7FA235D7" w14:textId="77777777" w:rsidR="009A2480" w:rsidRPr="00753B0C" w:rsidRDefault="009A2480" w:rsidP="009A2480">
      <w:pPr>
        <w:pStyle w:val="Default"/>
        <w:ind w:left="720"/>
        <w:jc w:val="both"/>
        <w:rPr>
          <w:rFonts w:asciiTheme="minorHAnsi" w:hAnsiTheme="minorHAnsi" w:cstheme="minorHAnsi"/>
          <w:strike/>
          <w:color w:val="auto"/>
          <w:sz w:val="22"/>
          <w:szCs w:val="22"/>
        </w:rPr>
      </w:pPr>
    </w:p>
    <w:p w14:paraId="0CF86827" w14:textId="77777777" w:rsidR="009A2480" w:rsidRPr="00753B0C" w:rsidRDefault="009A2480" w:rsidP="009A2480">
      <w:pPr>
        <w:jc w:val="both"/>
        <w:rPr>
          <w:rFonts w:asciiTheme="minorHAnsi" w:hAnsiTheme="minorHAnsi" w:cstheme="minorHAnsi"/>
        </w:rPr>
      </w:pPr>
      <w:r w:rsidRPr="00753B0C">
        <w:rPr>
          <w:rFonts w:asciiTheme="minorHAnsi" w:hAnsiTheme="minorHAnsi" w:cstheme="minorHAnsi"/>
        </w:rPr>
        <w:t>5. No se consideran gastos subvencionables:</w:t>
      </w:r>
    </w:p>
    <w:p w14:paraId="30C05B23" w14:textId="77777777" w:rsidR="009A2480" w:rsidRPr="00753B0C" w:rsidRDefault="009A2480" w:rsidP="009A2480">
      <w:pPr>
        <w:jc w:val="both"/>
        <w:rPr>
          <w:rFonts w:asciiTheme="minorHAnsi" w:hAnsiTheme="minorHAnsi" w:cstheme="minorHAnsi"/>
        </w:rPr>
      </w:pPr>
    </w:p>
    <w:p w14:paraId="5E7525AE" w14:textId="77777777" w:rsidR="009A2480" w:rsidRPr="00753B0C" w:rsidRDefault="009A2480" w:rsidP="009A2480">
      <w:pPr>
        <w:pStyle w:val="Prrafodelista"/>
        <w:ind w:left="0"/>
        <w:jc w:val="both"/>
        <w:rPr>
          <w:rFonts w:asciiTheme="minorHAnsi" w:hAnsiTheme="minorHAnsi" w:cstheme="minorHAnsi"/>
        </w:rPr>
      </w:pPr>
      <w:r w:rsidRPr="00753B0C">
        <w:rPr>
          <w:rFonts w:asciiTheme="minorHAnsi" w:hAnsiTheme="minorHAnsi" w:cstheme="minorHAnsi"/>
        </w:rPr>
        <w:t>a) Los gastos financieros, reestructuraciones de pasivo o refinanciaciones, circulante, IVA y otros impuestos o tasas que sean susceptibles de recuperación o compensación.</w:t>
      </w:r>
    </w:p>
    <w:p w14:paraId="4F33677E" w14:textId="77777777" w:rsidR="009A2480" w:rsidRPr="00753B0C" w:rsidRDefault="009A2480" w:rsidP="009A2480">
      <w:pPr>
        <w:pStyle w:val="Prrafodelista"/>
        <w:ind w:left="0"/>
        <w:jc w:val="both"/>
        <w:rPr>
          <w:rFonts w:asciiTheme="minorHAnsi" w:hAnsiTheme="minorHAnsi" w:cstheme="minorHAnsi"/>
        </w:rPr>
      </w:pPr>
      <w:r w:rsidRPr="00753B0C">
        <w:rPr>
          <w:rFonts w:asciiTheme="minorHAnsi" w:hAnsiTheme="minorHAnsi" w:cstheme="minorHAnsi"/>
        </w:rPr>
        <w:t>b) Los gastos bancarios de cualquier tipo de operación.</w:t>
      </w:r>
    </w:p>
    <w:p w14:paraId="02161A1B" w14:textId="77777777" w:rsidR="009A2480" w:rsidRPr="00753B0C" w:rsidRDefault="009A2480" w:rsidP="009A2480">
      <w:pPr>
        <w:pStyle w:val="Default"/>
        <w:jc w:val="both"/>
        <w:rPr>
          <w:rFonts w:asciiTheme="minorHAnsi" w:hAnsiTheme="minorHAnsi" w:cstheme="minorHAnsi"/>
          <w:color w:val="auto"/>
          <w:sz w:val="22"/>
          <w:szCs w:val="22"/>
        </w:rPr>
      </w:pPr>
      <w:r w:rsidRPr="00753B0C">
        <w:rPr>
          <w:rFonts w:asciiTheme="minorHAnsi" w:hAnsiTheme="minorHAnsi" w:cstheme="minorHAnsi"/>
          <w:color w:val="auto"/>
          <w:sz w:val="22"/>
          <w:szCs w:val="22"/>
        </w:rPr>
        <w:t>c) Los gastos de fabricación de los productos, etiqueta, envases, embalajes y similares.</w:t>
      </w:r>
    </w:p>
    <w:p w14:paraId="24F41C4E" w14:textId="77777777" w:rsidR="009A2480" w:rsidRPr="00753B0C" w:rsidRDefault="009A2480" w:rsidP="009A2480">
      <w:pPr>
        <w:pStyle w:val="Default"/>
        <w:jc w:val="both"/>
        <w:rPr>
          <w:rFonts w:asciiTheme="minorHAnsi" w:hAnsiTheme="minorHAnsi" w:cstheme="minorHAnsi"/>
          <w:color w:val="auto"/>
          <w:sz w:val="22"/>
          <w:szCs w:val="22"/>
        </w:rPr>
      </w:pPr>
      <w:r w:rsidRPr="00753B0C">
        <w:rPr>
          <w:rFonts w:asciiTheme="minorHAnsi" w:hAnsiTheme="minorHAnsi" w:cstheme="minorHAnsi"/>
          <w:color w:val="auto"/>
          <w:sz w:val="22"/>
          <w:szCs w:val="22"/>
        </w:rPr>
        <w:t>d) Los gastos de mantenimiento o continuado.</w:t>
      </w:r>
    </w:p>
    <w:p w14:paraId="43EEB368" w14:textId="77777777" w:rsidR="009A2480" w:rsidRPr="00753B0C" w:rsidRDefault="009A2480" w:rsidP="009A2480">
      <w:pPr>
        <w:pStyle w:val="Default"/>
        <w:jc w:val="both"/>
        <w:rPr>
          <w:rFonts w:asciiTheme="minorHAnsi" w:hAnsiTheme="minorHAnsi" w:cstheme="minorHAnsi"/>
          <w:b/>
          <w:sz w:val="22"/>
          <w:szCs w:val="22"/>
          <w:highlight w:val="yellow"/>
        </w:rPr>
      </w:pPr>
      <w:r w:rsidRPr="00753B0C">
        <w:rPr>
          <w:rFonts w:asciiTheme="minorHAnsi" w:hAnsiTheme="minorHAnsi" w:cstheme="minorHAnsi"/>
          <w:color w:val="auto"/>
          <w:sz w:val="22"/>
          <w:szCs w:val="22"/>
        </w:rPr>
        <w:t xml:space="preserve">e) Los gastos correspondientes a servicios de posicionamiento. </w:t>
      </w:r>
    </w:p>
    <w:p w14:paraId="6C5B94BE" w14:textId="029A2FFB" w:rsidR="009C61B9" w:rsidRPr="00753B0C" w:rsidRDefault="009C61B9" w:rsidP="009C61B9">
      <w:pPr>
        <w:jc w:val="both"/>
        <w:rPr>
          <w:rFonts w:asciiTheme="minorHAnsi" w:hAnsiTheme="minorHAnsi" w:cstheme="minorHAnsi"/>
        </w:rPr>
      </w:pPr>
    </w:p>
    <w:p w14:paraId="51B5BC24" w14:textId="77777777" w:rsidR="00494228" w:rsidRDefault="00494228" w:rsidP="009C61B9">
      <w:pPr>
        <w:jc w:val="both"/>
        <w:rPr>
          <w:rFonts w:asciiTheme="minorHAnsi" w:hAnsiTheme="minorHAnsi" w:cstheme="minorHAnsi"/>
          <w:b/>
        </w:rPr>
      </w:pPr>
    </w:p>
    <w:p w14:paraId="0A326AB1" w14:textId="4982CCE8" w:rsidR="00494228" w:rsidRDefault="00494228" w:rsidP="00494228">
      <w:pPr>
        <w:pStyle w:val="Ttulo1"/>
      </w:pPr>
      <w:bookmarkStart w:id="7" w:name="_Toc46813076"/>
      <w:r>
        <w:t>Plazos</w:t>
      </w:r>
      <w:bookmarkEnd w:id="7"/>
      <w:r w:rsidR="009F09AA">
        <w:t xml:space="preserve"> </w:t>
      </w:r>
    </w:p>
    <w:p w14:paraId="6B67F643" w14:textId="77777777" w:rsidR="00494228" w:rsidRDefault="00494228" w:rsidP="00494228"/>
    <w:p w14:paraId="50980E84" w14:textId="77777777" w:rsidR="00494228" w:rsidRDefault="00494228" w:rsidP="00494228">
      <w:pPr>
        <w:pStyle w:val="Ttulo2"/>
      </w:pPr>
      <w:bookmarkStart w:id="8" w:name="_Toc46813077"/>
      <w:r>
        <w:t>Plazo de solicitud</w:t>
      </w:r>
      <w:bookmarkEnd w:id="8"/>
    </w:p>
    <w:p w14:paraId="587869E6" w14:textId="77777777" w:rsidR="00494228" w:rsidRPr="00753B0C" w:rsidRDefault="00494228" w:rsidP="00494228">
      <w:pPr>
        <w:jc w:val="both"/>
        <w:rPr>
          <w:rFonts w:asciiTheme="minorHAnsi" w:hAnsiTheme="minorHAnsi" w:cstheme="minorHAnsi"/>
          <w:color w:val="000000" w:themeColor="text1"/>
          <w:highlight w:val="yellow"/>
        </w:rPr>
      </w:pPr>
    </w:p>
    <w:p w14:paraId="1E837100" w14:textId="53018F98" w:rsidR="00494228" w:rsidRPr="00996630" w:rsidRDefault="00494228" w:rsidP="00494228">
      <w:pPr>
        <w:autoSpaceDE w:val="0"/>
        <w:autoSpaceDN w:val="0"/>
        <w:adjustRightInd w:val="0"/>
        <w:jc w:val="both"/>
        <w:rPr>
          <w:rFonts w:asciiTheme="minorHAnsi" w:hAnsiTheme="minorHAnsi" w:cstheme="minorHAnsi"/>
          <w:b/>
        </w:rPr>
      </w:pPr>
      <w:r w:rsidRPr="00753B0C">
        <w:rPr>
          <w:rFonts w:asciiTheme="minorHAnsi" w:hAnsiTheme="minorHAnsi" w:cstheme="minorHAnsi"/>
        </w:rPr>
        <w:t xml:space="preserve">El plazo de presentación de solicitudes será </w:t>
      </w:r>
      <w:r w:rsidRPr="00996630">
        <w:rPr>
          <w:rFonts w:asciiTheme="minorHAnsi" w:hAnsiTheme="minorHAnsi" w:cstheme="minorHAnsi"/>
          <w:b/>
        </w:rPr>
        <w:t xml:space="preserve">desde el </w:t>
      </w:r>
      <w:r w:rsidR="00996630" w:rsidRPr="00996630">
        <w:rPr>
          <w:rFonts w:asciiTheme="minorHAnsi" w:hAnsiTheme="minorHAnsi" w:cstheme="minorHAnsi"/>
          <w:b/>
        </w:rPr>
        <w:t>28 de julio de 2020</w:t>
      </w:r>
      <w:r w:rsidRPr="00996630">
        <w:rPr>
          <w:rFonts w:asciiTheme="minorHAnsi" w:hAnsiTheme="minorHAnsi" w:cstheme="minorHAnsi"/>
          <w:b/>
        </w:rPr>
        <w:t xml:space="preserve"> hasta el 30 de abril de 2021 o hasta el agotamiento del crédito si es anterior.</w:t>
      </w:r>
    </w:p>
    <w:p w14:paraId="3392DBAD" w14:textId="77777777" w:rsidR="00494228" w:rsidRPr="00753B0C" w:rsidRDefault="00494228" w:rsidP="00494228">
      <w:pPr>
        <w:jc w:val="both"/>
        <w:rPr>
          <w:rFonts w:asciiTheme="minorHAnsi" w:eastAsia="SimSun" w:hAnsiTheme="minorHAnsi" w:cstheme="minorHAnsi"/>
          <w:lang w:eastAsia="zh-CN"/>
        </w:rPr>
      </w:pPr>
    </w:p>
    <w:p w14:paraId="7F6E07BF" w14:textId="7122930E" w:rsidR="00494228" w:rsidRDefault="00494228" w:rsidP="000E4C0F">
      <w:pPr>
        <w:jc w:val="both"/>
      </w:pPr>
      <w:r w:rsidRPr="00753B0C">
        <w:rPr>
          <w:rFonts w:asciiTheme="minorHAnsi" w:eastAsia="SimSun" w:hAnsiTheme="minorHAnsi" w:cstheme="minorHAnsi"/>
          <w:color w:val="000000" w:themeColor="text1"/>
          <w:lang w:val="es-ES_tradnl" w:eastAsia="zh-CN"/>
        </w:rPr>
        <w:t>Las solicitudes se presentarán de forma telemática con firma electrónica</w:t>
      </w:r>
      <w:r w:rsidR="000E4C0F">
        <w:rPr>
          <w:rFonts w:asciiTheme="minorHAnsi" w:eastAsia="SimSun" w:hAnsiTheme="minorHAnsi" w:cstheme="minorHAnsi"/>
          <w:color w:val="000000" w:themeColor="text1"/>
          <w:lang w:val="es-ES_tradnl" w:eastAsia="zh-CN"/>
        </w:rPr>
        <w:t xml:space="preserve"> cumplimentando </w:t>
      </w:r>
      <w:r w:rsidRPr="00753B0C">
        <w:rPr>
          <w:rFonts w:asciiTheme="minorHAnsi" w:eastAsia="SimSun" w:hAnsiTheme="minorHAnsi" w:cstheme="minorHAnsi"/>
          <w:color w:val="000000" w:themeColor="text1"/>
          <w:lang w:val="es-ES_tradnl" w:eastAsia="zh-CN"/>
        </w:rPr>
        <w:t xml:space="preserve">el </w:t>
      </w:r>
      <w:r w:rsidR="000E4C0F">
        <w:rPr>
          <w:rFonts w:asciiTheme="minorHAnsi" w:eastAsia="SimSun" w:hAnsiTheme="minorHAnsi" w:cstheme="minorHAnsi"/>
          <w:color w:val="000000" w:themeColor="text1"/>
          <w:lang w:val="es-ES_tradnl" w:eastAsia="zh-CN"/>
        </w:rPr>
        <w:t xml:space="preserve">formulario electrónico de solicitud: </w:t>
      </w:r>
      <w:hyperlink r:id="rId8" w:history="1">
        <w:r w:rsidR="000E4C0F">
          <w:rPr>
            <w:rStyle w:val="Hipervnculo"/>
          </w:rPr>
          <w:t>https://www.jccm.es/sede/ventanilla/electronica/LDY</w:t>
        </w:r>
      </w:hyperlink>
      <w:r w:rsidR="000E4C0F">
        <w:rPr>
          <w:rFonts w:asciiTheme="minorHAnsi" w:eastAsia="SimSun" w:hAnsiTheme="minorHAnsi" w:cstheme="minorHAnsi"/>
          <w:color w:val="000000" w:themeColor="text1"/>
          <w:lang w:val="es-ES_tradnl" w:eastAsia="zh-CN"/>
        </w:rPr>
        <w:t xml:space="preserve"> (</w:t>
      </w:r>
      <w:r w:rsidRPr="00753B0C">
        <w:rPr>
          <w:rFonts w:asciiTheme="minorHAnsi" w:eastAsia="SimSun" w:hAnsiTheme="minorHAnsi" w:cstheme="minorHAnsi"/>
          <w:color w:val="000000" w:themeColor="text1"/>
          <w:lang w:val="es-ES_tradnl" w:eastAsia="zh-CN"/>
        </w:rPr>
        <w:t>Anexo I</w:t>
      </w:r>
      <w:r w:rsidR="000E4C0F">
        <w:rPr>
          <w:rFonts w:asciiTheme="minorHAnsi" w:eastAsia="SimSun" w:hAnsiTheme="minorHAnsi" w:cstheme="minorHAnsi"/>
          <w:color w:val="000000" w:themeColor="text1"/>
          <w:lang w:val="es-ES_tradnl" w:eastAsia="zh-CN"/>
        </w:rPr>
        <w:t>)</w:t>
      </w:r>
      <w:r w:rsidRPr="00753B0C">
        <w:rPr>
          <w:rFonts w:asciiTheme="minorHAnsi" w:eastAsia="SimSun" w:hAnsiTheme="minorHAnsi" w:cstheme="minorHAnsi"/>
          <w:color w:val="000000" w:themeColor="text1"/>
          <w:lang w:val="es-ES_tradnl" w:eastAsia="zh-CN"/>
        </w:rPr>
        <w:t xml:space="preserve">, </w:t>
      </w:r>
      <w:r w:rsidR="000E4C0F">
        <w:rPr>
          <w:rFonts w:asciiTheme="minorHAnsi" w:eastAsia="SimSun" w:hAnsiTheme="minorHAnsi" w:cstheme="minorHAnsi"/>
          <w:color w:val="000000" w:themeColor="text1"/>
          <w:lang w:val="es-ES_tradnl" w:eastAsia="zh-CN"/>
        </w:rPr>
        <w:t xml:space="preserve">y adjuntando </w:t>
      </w:r>
      <w:r w:rsidRPr="00753B0C">
        <w:rPr>
          <w:rFonts w:asciiTheme="minorHAnsi" w:eastAsia="SimSun" w:hAnsiTheme="minorHAnsi" w:cstheme="minorHAnsi"/>
          <w:color w:val="000000" w:themeColor="text1"/>
          <w:lang w:val="es-ES_tradnl" w:eastAsia="zh-CN"/>
        </w:rPr>
        <w:t>el Anexo II</w:t>
      </w:r>
      <w:r w:rsidR="000E4C0F">
        <w:rPr>
          <w:rFonts w:asciiTheme="minorHAnsi" w:eastAsia="SimSun" w:hAnsiTheme="minorHAnsi" w:cstheme="minorHAnsi"/>
          <w:color w:val="000000" w:themeColor="text1"/>
          <w:lang w:val="es-ES_tradnl" w:eastAsia="zh-CN"/>
        </w:rPr>
        <w:t xml:space="preserve"> </w:t>
      </w:r>
      <w:r w:rsidR="000E4C0F" w:rsidRPr="00896BC9">
        <w:rPr>
          <w:rFonts w:asciiTheme="minorHAnsi" w:eastAsia="SimSun" w:hAnsiTheme="minorHAnsi" w:cstheme="minorHAnsi"/>
          <w:b/>
          <w:color w:val="000000" w:themeColor="text1"/>
          <w:lang w:val="es-ES_tradnl" w:eastAsia="zh-CN"/>
        </w:rPr>
        <w:t xml:space="preserve">en </w:t>
      </w:r>
      <w:proofErr w:type="spellStart"/>
      <w:r w:rsidR="000E4C0F" w:rsidRPr="00896BC9">
        <w:rPr>
          <w:rFonts w:asciiTheme="minorHAnsi" w:eastAsia="SimSun" w:hAnsiTheme="minorHAnsi" w:cstheme="minorHAnsi"/>
          <w:b/>
          <w:color w:val="000000" w:themeColor="text1"/>
          <w:lang w:val="es-ES_tradnl" w:eastAsia="zh-CN"/>
        </w:rPr>
        <w:t>excel</w:t>
      </w:r>
      <w:proofErr w:type="spellEnd"/>
      <w:r w:rsidRPr="00753B0C">
        <w:rPr>
          <w:rFonts w:asciiTheme="minorHAnsi" w:eastAsia="SimSun" w:hAnsiTheme="minorHAnsi" w:cstheme="minorHAnsi"/>
          <w:color w:val="000000" w:themeColor="text1"/>
          <w:lang w:val="es-ES_tradnl" w:eastAsia="zh-CN"/>
        </w:rPr>
        <w:t xml:space="preserve">, </w:t>
      </w:r>
      <w:r w:rsidR="000E4C0F">
        <w:rPr>
          <w:rFonts w:asciiTheme="minorHAnsi" w:eastAsia="SimSun" w:hAnsiTheme="minorHAnsi" w:cstheme="minorHAnsi"/>
          <w:color w:val="000000" w:themeColor="text1"/>
          <w:lang w:val="es-ES_tradnl" w:eastAsia="zh-CN"/>
        </w:rPr>
        <w:t>que se puede encontrar aquí:</w:t>
      </w:r>
      <w:r w:rsidR="000E4C0F" w:rsidRPr="000E4C0F">
        <w:t xml:space="preserve"> </w:t>
      </w:r>
      <w:hyperlink r:id="rId9" w:history="1">
        <w:r w:rsidR="000E4C0F">
          <w:rPr>
            <w:rStyle w:val="Hipervnculo"/>
          </w:rPr>
          <w:t>https://www.jccm.es/tramitesygestiones/solicitud-de-ayuda-cheque-exportador-covid-19</w:t>
        </w:r>
      </w:hyperlink>
    </w:p>
    <w:p w14:paraId="6A0B0635" w14:textId="77777777" w:rsidR="00494228" w:rsidRPr="00494228" w:rsidRDefault="00494228" w:rsidP="00494228"/>
    <w:p w14:paraId="7D79D0CC" w14:textId="723479E4" w:rsidR="00896BC9" w:rsidRDefault="00896BC9" w:rsidP="00896BC9">
      <w:pPr>
        <w:pStyle w:val="Ttulo2"/>
      </w:pPr>
      <w:r>
        <w:t>Plazo de ejecución</w:t>
      </w:r>
    </w:p>
    <w:p w14:paraId="543B2EA8" w14:textId="77777777" w:rsidR="00896BC9" w:rsidRDefault="00896BC9" w:rsidP="005D4FA5">
      <w:pPr>
        <w:jc w:val="both"/>
        <w:rPr>
          <w:rFonts w:asciiTheme="minorHAnsi" w:hAnsiTheme="minorHAnsi" w:cstheme="minorHAnsi"/>
        </w:rPr>
      </w:pPr>
    </w:p>
    <w:p w14:paraId="4B33C717" w14:textId="77777777" w:rsidR="00494228" w:rsidRDefault="00494228" w:rsidP="005D4FA5">
      <w:pPr>
        <w:jc w:val="both"/>
        <w:rPr>
          <w:rFonts w:asciiTheme="minorHAnsi" w:hAnsiTheme="minorHAnsi" w:cstheme="minorHAnsi"/>
        </w:rPr>
      </w:pPr>
      <w:r w:rsidRPr="005D4FA5">
        <w:rPr>
          <w:rFonts w:asciiTheme="minorHAnsi" w:hAnsiTheme="minorHAnsi" w:cstheme="minorHAnsi"/>
        </w:rPr>
        <w:t>D</w:t>
      </w:r>
      <w:r w:rsidRPr="00753B0C">
        <w:rPr>
          <w:rFonts w:asciiTheme="minorHAnsi" w:hAnsiTheme="minorHAnsi" w:cstheme="minorHAnsi"/>
        </w:rPr>
        <w:t xml:space="preserve">esde la solicitud de la ayuda </w:t>
      </w:r>
      <w:r w:rsidRPr="00996630">
        <w:rPr>
          <w:rFonts w:asciiTheme="minorHAnsi" w:hAnsiTheme="minorHAnsi" w:cstheme="minorHAnsi"/>
          <w:b/>
        </w:rPr>
        <w:t>hasta el día 30 de junio de 2021</w:t>
      </w:r>
      <w:r w:rsidRPr="00753B0C">
        <w:rPr>
          <w:rFonts w:asciiTheme="minorHAnsi" w:hAnsiTheme="minorHAnsi" w:cstheme="minorHAnsi"/>
        </w:rPr>
        <w:t xml:space="preserve">. </w:t>
      </w:r>
    </w:p>
    <w:p w14:paraId="2F2EAF35" w14:textId="77777777" w:rsidR="005D4FA5" w:rsidRPr="005D4FA5" w:rsidRDefault="005D4FA5" w:rsidP="005D4FA5">
      <w:pPr>
        <w:jc w:val="both"/>
        <w:rPr>
          <w:rFonts w:asciiTheme="minorHAnsi" w:hAnsiTheme="minorHAnsi" w:cstheme="minorHAnsi"/>
        </w:rPr>
      </w:pPr>
    </w:p>
    <w:p w14:paraId="1C699F70" w14:textId="77777777" w:rsidR="00494228" w:rsidRPr="00753B0C" w:rsidRDefault="00494228" w:rsidP="00494228">
      <w:pPr>
        <w:jc w:val="both"/>
        <w:rPr>
          <w:rFonts w:asciiTheme="minorHAnsi" w:hAnsiTheme="minorHAnsi" w:cstheme="minorHAnsi"/>
        </w:rPr>
      </w:pPr>
      <w:r w:rsidRPr="00753B0C">
        <w:rPr>
          <w:rFonts w:asciiTheme="minorHAnsi" w:hAnsiTheme="minorHAnsi" w:cstheme="minorHAnsi"/>
        </w:rPr>
        <w:t xml:space="preserve">Los gastos deben referirse a actuaciones que se realicen dentro del plazo de ejecución </w:t>
      </w:r>
      <w:r>
        <w:rPr>
          <w:rFonts w:asciiTheme="minorHAnsi" w:hAnsiTheme="minorHAnsi" w:cstheme="minorHAnsi"/>
        </w:rPr>
        <w:t>y</w:t>
      </w:r>
      <w:r w:rsidRPr="00753B0C">
        <w:rPr>
          <w:rFonts w:asciiTheme="minorHAnsi" w:hAnsiTheme="minorHAnsi" w:cstheme="minorHAnsi"/>
          <w:color w:val="000000" w:themeColor="text1"/>
        </w:rPr>
        <w:t xml:space="preserve"> </w:t>
      </w:r>
      <w:r w:rsidRPr="00753B0C">
        <w:rPr>
          <w:rFonts w:asciiTheme="minorHAnsi" w:hAnsiTheme="minorHAnsi" w:cstheme="minorHAnsi"/>
        </w:rPr>
        <w:t xml:space="preserve">deben haber sido pagados con anterioridad a la finalización del plazo de justificación. </w:t>
      </w:r>
    </w:p>
    <w:p w14:paraId="43FF95B5" w14:textId="77777777" w:rsidR="00494228" w:rsidRDefault="00494228" w:rsidP="009C61B9">
      <w:pPr>
        <w:jc w:val="both"/>
        <w:rPr>
          <w:rFonts w:asciiTheme="minorHAnsi" w:hAnsiTheme="minorHAnsi" w:cstheme="minorHAnsi"/>
          <w:b/>
        </w:rPr>
      </w:pPr>
    </w:p>
    <w:p w14:paraId="15F67D13" w14:textId="2FE7C120" w:rsidR="00494228" w:rsidRDefault="00494228" w:rsidP="00494228">
      <w:pPr>
        <w:pStyle w:val="Ttulo2"/>
      </w:pPr>
      <w:bookmarkStart w:id="9" w:name="_Toc46813079"/>
      <w:r>
        <w:t>Plazo de justificación</w:t>
      </w:r>
      <w:bookmarkEnd w:id="9"/>
    </w:p>
    <w:p w14:paraId="26F8AEA5" w14:textId="77777777" w:rsidR="00494228" w:rsidRDefault="00494228" w:rsidP="009C61B9">
      <w:pPr>
        <w:jc w:val="both"/>
        <w:rPr>
          <w:rFonts w:asciiTheme="minorHAnsi" w:hAnsiTheme="minorHAnsi" w:cstheme="minorHAnsi"/>
          <w:b/>
        </w:rPr>
      </w:pPr>
    </w:p>
    <w:p w14:paraId="1499D081" w14:textId="77777777" w:rsidR="00494228" w:rsidRPr="00996630" w:rsidRDefault="00494228" w:rsidP="00494228">
      <w:pPr>
        <w:jc w:val="both"/>
        <w:rPr>
          <w:rFonts w:asciiTheme="minorHAnsi" w:hAnsiTheme="minorHAnsi" w:cstheme="minorHAnsi"/>
          <w:b/>
          <w:strike/>
          <w:color w:val="000000" w:themeColor="text1"/>
        </w:rPr>
      </w:pPr>
      <w:r w:rsidRPr="00753B0C">
        <w:rPr>
          <w:rFonts w:asciiTheme="minorHAnsi" w:hAnsiTheme="minorHAnsi" w:cstheme="minorHAnsi"/>
          <w:color w:val="000000" w:themeColor="text1"/>
        </w:rPr>
        <w:t xml:space="preserve">El plazo máximo de presentación de la justificación será de </w:t>
      </w:r>
      <w:r w:rsidRPr="00996630">
        <w:rPr>
          <w:rFonts w:asciiTheme="minorHAnsi" w:hAnsiTheme="minorHAnsi" w:cstheme="minorHAnsi"/>
          <w:b/>
          <w:color w:val="000000" w:themeColor="text1"/>
        </w:rPr>
        <w:t>un mes desde la finalización de la ejecución del proyecto aprobado.</w:t>
      </w:r>
    </w:p>
    <w:p w14:paraId="6BE099C3" w14:textId="77777777" w:rsidR="00494228" w:rsidRPr="00753B0C" w:rsidRDefault="00494228" w:rsidP="00494228">
      <w:pPr>
        <w:jc w:val="both"/>
        <w:rPr>
          <w:rFonts w:asciiTheme="minorHAnsi" w:hAnsiTheme="minorHAnsi" w:cstheme="minorHAnsi"/>
          <w:bCs/>
          <w:color w:val="000000" w:themeColor="text1"/>
        </w:rPr>
      </w:pPr>
    </w:p>
    <w:p w14:paraId="0705E4FA" w14:textId="77777777" w:rsidR="00494228" w:rsidRDefault="00494228" w:rsidP="009C61B9">
      <w:pPr>
        <w:jc w:val="both"/>
        <w:rPr>
          <w:rFonts w:asciiTheme="minorHAnsi" w:hAnsiTheme="minorHAnsi" w:cstheme="minorHAnsi"/>
          <w:b/>
        </w:rPr>
      </w:pPr>
    </w:p>
    <w:p w14:paraId="39FA91D7" w14:textId="411DCB40" w:rsidR="009C61B9" w:rsidRPr="00753B0C" w:rsidRDefault="00494228" w:rsidP="00494228">
      <w:pPr>
        <w:pStyle w:val="Ttulo1"/>
      </w:pPr>
      <w:bookmarkStart w:id="10" w:name="_Toc46813080"/>
      <w:r>
        <w:t>Beneficiarios</w:t>
      </w:r>
      <w:r w:rsidR="00500B82">
        <w:t xml:space="preserve"> y requisitos</w:t>
      </w:r>
      <w:bookmarkEnd w:id="10"/>
    </w:p>
    <w:p w14:paraId="5CB9B56D" w14:textId="77777777" w:rsidR="009C61B9" w:rsidRPr="00753B0C" w:rsidRDefault="009C61B9" w:rsidP="009C61B9">
      <w:pPr>
        <w:jc w:val="both"/>
        <w:rPr>
          <w:rFonts w:asciiTheme="minorHAnsi" w:hAnsiTheme="minorHAnsi" w:cstheme="minorHAnsi"/>
        </w:rPr>
      </w:pPr>
    </w:p>
    <w:p w14:paraId="5B720C02" w14:textId="2BE29C89" w:rsidR="009C61B9" w:rsidRPr="00753B0C" w:rsidRDefault="00516602" w:rsidP="009C61B9">
      <w:pPr>
        <w:jc w:val="both"/>
        <w:rPr>
          <w:rFonts w:asciiTheme="minorHAnsi" w:hAnsiTheme="minorHAnsi" w:cstheme="minorHAnsi"/>
          <w:bCs/>
        </w:rPr>
      </w:pPr>
      <w:r w:rsidRPr="00753B0C">
        <w:rPr>
          <w:rFonts w:asciiTheme="minorHAnsi" w:hAnsiTheme="minorHAnsi" w:cstheme="minorHAnsi"/>
          <w:bCs/>
        </w:rPr>
        <w:t>Podrán ser beneficiario</w:t>
      </w:r>
      <w:r w:rsidR="009C61B9" w:rsidRPr="00753B0C">
        <w:rPr>
          <w:rFonts w:asciiTheme="minorHAnsi" w:hAnsiTheme="minorHAnsi" w:cstheme="minorHAnsi"/>
          <w:bCs/>
        </w:rPr>
        <w:t>s de las subvenciones regulad</w:t>
      </w:r>
      <w:r w:rsidR="00AC684C" w:rsidRPr="00753B0C">
        <w:rPr>
          <w:rFonts w:asciiTheme="minorHAnsi" w:hAnsiTheme="minorHAnsi" w:cstheme="minorHAnsi"/>
          <w:bCs/>
        </w:rPr>
        <w:t>as en este d</w:t>
      </w:r>
      <w:r w:rsidR="009C61B9" w:rsidRPr="00753B0C">
        <w:rPr>
          <w:rFonts w:asciiTheme="minorHAnsi" w:hAnsiTheme="minorHAnsi" w:cstheme="minorHAnsi"/>
          <w:bCs/>
        </w:rPr>
        <w:t xml:space="preserve">ecreto las empresas; las personas físicas que se encuentren en alta en el Régimen Especial de Trabajadores Autónomos (RETA); los </w:t>
      </w:r>
      <w:r w:rsidR="009C61B9" w:rsidRPr="00753B0C">
        <w:rPr>
          <w:rFonts w:asciiTheme="minorHAnsi" w:hAnsiTheme="minorHAnsi" w:cstheme="minorHAnsi"/>
          <w:bCs/>
          <w:color w:val="000000" w:themeColor="text1"/>
        </w:rPr>
        <w:t xml:space="preserve">clústeres; las cooperativas; las </w:t>
      </w:r>
      <w:r w:rsidR="009C61B9" w:rsidRPr="00753B0C">
        <w:rPr>
          <w:rFonts w:asciiTheme="minorHAnsi" w:hAnsiTheme="minorHAnsi" w:cstheme="minorHAnsi"/>
          <w:bCs/>
        </w:rPr>
        <w:t xml:space="preserve">agrupaciones de personas físicas o jurídicas privadas, </w:t>
      </w:r>
      <w:r w:rsidR="009C61B9" w:rsidRPr="00753B0C">
        <w:rPr>
          <w:rFonts w:asciiTheme="minorHAnsi" w:hAnsiTheme="minorHAnsi" w:cstheme="minorHAnsi"/>
          <w:bCs/>
        </w:rPr>
        <w:lastRenderedPageBreak/>
        <w:t xml:space="preserve">las comunidades de bienes, o cualquier otro tipo de unidad económica </w:t>
      </w:r>
      <w:r w:rsidRPr="00753B0C">
        <w:rPr>
          <w:rFonts w:asciiTheme="minorHAnsi" w:hAnsiTheme="minorHAnsi" w:cstheme="minorHAnsi"/>
          <w:bCs/>
          <w:color w:val="000000" w:themeColor="text1"/>
        </w:rPr>
        <w:t>o patrimonio separado, que aun</w:t>
      </w:r>
      <w:r w:rsidR="009C61B9" w:rsidRPr="00753B0C">
        <w:rPr>
          <w:rFonts w:asciiTheme="minorHAnsi" w:hAnsiTheme="minorHAnsi" w:cstheme="minorHAnsi"/>
          <w:bCs/>
          <w:color w:val="000000" w:themeColor="text1"/>
        </w:rPr>
        <w:t xml:space="preserve"> careciendo de personalidad jurídica, realicen las actividades subvencionables, excepto </w:t>
      </w:r>
      <w:r w:rsidR="009C61B9" w:rsidRPr="00753B0C">
        <w:rPr>
          <w:rFonts w:asciiTheme="minorHAnsi" w:hAnsiTheme="minorHAnsi" w:cstheme="minorHAnsi"/>
          <w:bCs/>
        </w:rPr>
        <w:t>las fundaciones públicas y privadas, empresas u organismos públicos y las administraciones públicas.</w:t>
      </w:r>
    </w:p>
    <w:p w14:paraId="41439AC5" w14:textId="77777777" w:rsidR="009C61B9" w:rsidRPr="00753B0C" w:rsidRDefault="009C61B9" w:rsidP="009C61B9">
      <w:pPr>
        <w:jc w:val="both"/>
        <w:rPr>
          <w:rFonts w:asciiTheme="minorHAnsi" w:hAnsiTheme="minorHAnsi" w:cstheme="minorHAnsi"/>
          <w:bCs/>
        </w:rPr>
      </w:pPr>
    </w:p>
    <w:p w14:paraId="59953C93" w14:textId="6CF48AEE" w:rsidR="009C61B9" w:rsidRPr="00753B0C" w:rsidRDefault="009C61B9" w:rsidP="009C61B9">
      <w:pPr>
        <w:shd w:val="clear" w:color="auto" w:fill="FFFFFF"/>
        <w:jc w:val="both"/>
        <w:rPr>
          <w:rFonts w:asciiTheme="minorHAnsi" w:hAnsiTheme="minorHAnsi" w:cstheme="minorHAnsi"/>
          <w:bCs/>
        </w:rPr>
      </w:pPr>
      <w:r w:rsidRPr="00753B0C">
        <w:rPr>
          <w:rFonts w:asciiTheme="minorHAnsi" w:hAnsiTheme="minorHAnsi" w:cstheme="minorHAnsi"/>
          <w:bCs/>
          <w:color w:val="000000" w:themeColor="text1"/>
        </w:rPr>
        <w:t xml:space="preserve">Podrán ser también beneficiarios los órganos de gestión y de representación de las indicaciones geográficas protegidas y denominaciones de origen protegidas, cualquiera que sea su forma jurídica, </w:t>
      </w:r>
      <w:r w:rsidRPr="00753B0C">
        <w:rPr>
          <w:rFonts w:asciiTheme="minorHAnsi" w:hAnsiTheme="minorHAnsi" w:cstheme="minorHAnsi"/>
          <w:bCs/>
        </w:rPr>
        <w:t xml:space="preserve">así como cuando se constituyan como asociaciones y fundaciones. </w:t>
      </w:r>
    </w:p>
    <w:p w14:paraId="67459D2F" w14:textId="77777777" w:rsidR="00516602" w:rsidRPr="00753B0C" w:rsidRDefault="00516602" w:rsidP="009C61B9">
      <w:pPr>
        <w:shd w:val="clear" w:color="auto" w:fill="FFFFFF"/>
        <w:jc w:val="both"/>
        <w:rPr>
          <w:rFonts w:asciiTheme="minorHAnsi" w:hAnsiTheme="minorHAnsi" w:cstheme="minorHAnsi"/>
          <w:bCs/>
        </w:rPr>
      </w:pPr>
    </w:p>
    <w:p w14:paraId="37655476" w14:textId="7AF3613E" w:rsidR="009C61B9" w:rsidRPr="00E411CF" w:rsidRDefault="009C61B9" w:rsidP="00E411CF">
      <w:pPr>
        <w:rPr>
          <w:b/>
          <w:color w:val="0070C0"/>
        </w:rPr>
      </w:pPr>
      <w:r w:rsidRPr="00E411CF">
        <w:rPr>
          <w:b/>
          <w:color w:val="0070C0"/>
        </w:rPr>
        <w:t>Requisitos de los beneficiarios</w:t>
      </w:r>
      <w:r w:rsidR="00DA1780">
        <w:rPr>
          <w:b/>
          <w:color w:val="0070C0"/>
        </w:rPr>
        <w:t>:</w:t>
      </w:r>
    </w:p>
    <w:p w14:paraId="45660909" w14:textId="77777777" w:rsidR="009C61B9" w:rsidRPr="00753B0C" w:rsidRDefault="009C61B9" w:rsidP="009C61B9">
      <w:pPr>
        <w:jc w:val="both"/>
        <w:rPr>
          <w:rFonts w:asciiTheme="minorHAnsi" w:hAnsiTheme="minorHAnsi" w:cstheme="minorHAnsi"/>
        </w:rPr>
      </w:pPr>
    </w:p>
    <w:p w14:paraId="59A85395" w14:textId="7088D665" w:rsidR="009C61B9" w:rsidRPr="00753B0C" w:rsidRDefault="009C61B9" w:rsidP="00753B0C">
      <w:pPr>
        <w:jc w:val="both"/>
        <w:rPr>
          <w:rFonts w:asciiTheme="minorHAnsi" w:eastAsia="Arial Unicode MS" w:hAnsiTheme="minorHAnsi" w:cstheme="minorHAnsi"/>
          <w:color w:val="000000" w:themeColor="text1"/>
          <w:lang w:eastAsia="es-ES"/>
        </w:rPr>
      </w:pPr>
      <w:r w:rsidRPr="00753B0C">
        <w:rPr>
          <w:rFonts w:asciiTheme="minorHAnsi" w:hAnsiTheme="minorHAnsi" w:cstheme="minorHAnsi"/>
        </w:rPr>
        <w:t xml:space="preserve">Los beneficiarios </w:t>
      </w:r>
      <w:r w:rsidR="00753B0C">
        <w:rPr>
          <w:rFonts w:asciiTheme="minorHAnsi" w:hAnsiTheme="minorHAnsi" w:cstheme="minorHAnsi"/>
        </w:rPr>
        <w:t>deben d</w:t>
      </w:r>
      <w:r w:rsidRPr="00753B0C">
        <w:rPr>
          <w:rFonts w:asciiTheme="minorHAnsi" w:hAnsiTheme="minorHAnsi" w:cstheme="minorHAnsi"/>
          <w:color w:val="000000" w:themeColor="text1"/>
        </w:rPr>
        <w:t xml:space="preserve">esarrollar su actividad </w:t>
      </w:r>
      <w:r w:rsidR="00753B0C">
        <w:rPr>
          <w:rFonts w:asciiTheme="minorHAnsi" w:hAnsiTheme="minorHAnsi" w:cstheme="minorHAnsi"/>
          <w:color w:val="000000" w:themeColor="text1"/>
        </w:rPr>
        <w:t xml:space="preserve">económica en Castilla-La Mancha y </w:t>
      </w:r>
      <w:r w:rsidRPr="00753B0C">
        <w:rPr>
          <w:rFonts w:asciiTheme="minorHAnsi" w:hAnsiTheme="minorHAnsi" w:cstheme="minorHAnsi"/>
        </w:rPr>
        <w:t xml:space="preserve">acreditar su perfil internacional, </w:t>
      </w:r>
      <w:r w:rsidR="00753B0C">
        <w:rPr>
          <w:rFonts w:asciiTheme="minorHAnsi" w:hAnsiTheme="minorHAnsi" w:cstheme="minorHAnsi"/>
        </w:rPr>
        <w:t>para ello, deben</w:t>
      </w:r>
      <w:r w:rsidRPr="00753B0C">
        <w:rPr>
          <w:rFonts w:asciiTheme="minorHAnsi" w:hAnsiTheme="minorHAnsi" w:cstheme="minorHAnsi"/>
        </w:rPr>
        <w:t xml:space="preserve"> obtener al menos 3 </w:t>
      </w:r>
      <w:r w:rsidRPr="00753B0C">
        <w:rPr>
          <w:rFonts w:asciiTheme="minorHAnsi" w:hAnsiTheme="minorHAnsi" w:cstheme="minorHAnsi"/>
          <w:color w:val="000000" w:themeColor="text1"/>
        </w:rPr>
        <w:t>puntos</w:t>
      </w:r>
      <w:r w:rsidR="00796DAC" w:rsidRPr="00753B0C">
        <w:rPr>
          <w:rFonts w:asciiTheme="minorHAnsi" w:hAnsiTheme="minorHAnsi" w:cstheme="minorHAnsi"/>
          <w:color w:val="000000" w:themeColor="text1"/>
        </w:rPr>
        <w:t xml:space="preserve"> de conformidad con los criterios siguientes</w:t>
      </w:r>
      <w:r w:rsidR="00753B0C">
        <w:rPr>
          <w:rFonts w:asciiTheme="minorHAnsi" w:hAnsiTheme="minorHAnsi" w:cstheme="minorHAnsi"/>
          <w:color w:val="000000" w:themeColor="text1"/>
        </w:rPr>
        <w:t>:</w:t>
      </w:r>
    </w:p>
    <w:p w14:paraId="299B689A" w14:textId="2DB079A1" w:rsidR="009C61B9" w:rsidRPr="00753B0C" w:rsidRDefault="009C61B9" w:rsidP="009C61B9">
      <w:pPr>
        <w:spacing w:before="120" w:line="276" w:lineRule="auto"/>
        <w:jc w:val="both"/>
        <w:rPr>
          <w:rFonts w:asciiTheme="minorHAnsi" w:hAnsiTheme="minorHAnsi" w:cstheme="minorHAnsi"/>
          <w:color w:val="000000" w:themeColor="text1"/>
        </w:rPr>
      </w:pPr>
      <w:r w:rsidRPr="00753B0C">
        <w:rPr>
          <w:rFonts w:asciiTheme="minorHAnsi" w:hAnsiTheme="minorHAnsi" w:cstheme="minorHAnsi"/>
          <w:color w:val="000000" w:themeColor="text1"/>
        </w:rPr>
        <w:t>a) Haber exportado en los tres ejercicios anteriores a la publicación</w:t>
      </w:r>
      <w:r w:rsidR="00753B0C">
        <w:rPr>
          <w:rFonts w:asciiTheme="minorHAnsi" w:hAnsiTheme="minorHAnsi" w:cstheme="minorHAnsi"/>
          <w:color w:val="000000" w:themeColor="text1"/>
        </w:rPr>
        <w:t xml:space="preserve"> del decreto</w:t>
      </w:r>
      <w:r w:rsidRPr="00753B0C">
        <w:rPr>
          <w:rFonts w:asciiTheme="minorHAnsi" w:hAnsiTheme="minorHAnsi" w:cstheme="minorHAnsi"/>
          <w:color w:val="000000" w:themeColor="text1"/>
        </w:rPr>
        <w:t>: 3 puntos.</w:t>
      </w:r>
    </w:p>
    <w:p w14:paraId="4A089DE2" w14:textId="5BD5EF6D" w:rsidR="009C61B9" w:rsidRPr="00753B0C" w:rsidRDefault="009C61B9" w:rsidP="009C61B9">
      <w:pPr>
        <w:spacing w:before="120" w:line="276" w:lineRule="auto"/>
        <w:jc w:val="both"/>
        <w:rPr>
          <w:rFonts w:asciiTheme="minorHAnsi" w:hAnsiTheme="minorHAnsi" w:cstheme="minorHAnsi"/>
          <w:color w:val="000000" w:themeColor="text1"/>
        </w:rPr>
      </w:pPr>
      <w:r w:rsidRPr="00753B0C">
        <w:rPr>
          <w:rFonts w:asciiTheme="minorHAnsi" w:hAnsiTheme="minorHAnsi" w:cstheme="minorHAnsi"/>
          <w:color w:val="000000" w:themeColor="text1"/>
        </w:rPr>
        <w:t>b) Haber exportado al menos el 5% de su facturación en alguno de los tres años</w:t>
      </w:r>
      <w:r w:rsidR="00753B0C">
        <w:rPr>
          <w:rFonts w:asciiTheme="minorHAnsi" w:hAnsiTheme="minorHAnsi" w:cstheme="minorHAnsi"/>
          <w:color w:val="000000" w:themeColor="text1"/>
        </w:rPr>
        <w:t xml:space="preserve"> anteriores a la publicación del decreto</w:t>
      </w:r>
      <w:r w:rsidRPr="00753B0C">
        <w:rPr>
          <w:rFonts w:asciiTheme="minorHAnsi" w:hAnsiTheme="minorHAnsi" w:cstheme="minorHAnsi"/>
          <w:color w:val="000000" w:themeColor="text1"/>
        </w:rPr>
        <w:t>: 3 puntos.</w:t>
      </w:r>
    </w:p>
    <w:p w14:paraId="479DBAF2" w14:textId="7B19C772" w:rsidR="009C61B9" w:rsidRPr="00753B0C" w:rsidRDefault="009C61B9" w:rsidP="009C61B9">
      <w:pPr>
        <w:spacing w:before="120" w:line="276" w:lineRule="auto"/>
        <w:jc w:val="both"/>
        <w:rPr>
          <w:rFonts w:asciiTheme="minorHAnsi" w:hAnsiTheme="minorHAnsi" w:cstheme="minorHAnsi"/>
          <w:bCs/>
          <w:color w:val="000000" w:themeColor="text1"/>
        </w:rPr>
      </w:pPr>
      <w:r w:rsidRPr="00753B0C">
        <w:rPr>
          <w:rFonts w:asciiTheme="minorHAnsi" w:hAnsiTheme="minorHAnsi" w:cstheme="minorHAnsi"/>
        </w:rPr>
        <w:t xml:space="preserve">c) Contar </w:t>
      </w:r>
      <w:r w:rsidRPr="00753B0C">
        <w:rPr>
          <w:rFonts w:asciiTheme="minorHAnsi" w:hAnsiTheme="minorHAnsi" w:cstheme="minorHAnsi"/>
          <w:color w:val="000000" w:themeColor="text1"/>
        </w:rPr>
        <w:t>con un departamento de exportaci</w:t>
      </w:r>
      <w:r w:rsidR="002138AD" w:rsidRPr="00753B0C">
        <w:rPr>
          <w:rFonts w:asciiTheme="minorHAnsi" w:hAnsiTheme="minorHAnsi" w:cstheme="minorHAnsi"/>
          <w:color w:val="000000" w:themeColor="text1"/>
        </w:rPr>
        <w:t>ón propio formado por al menos una</w:t>
      </w:r>
      <w:r w:rsidRPr="00753B0C">
        <w:rPr>
          <w:rFonts w:asciiTheme="minorHAnsi" w:hAnsiTheme="minorHAnsi" w:cstheme="minorHAnsi"/>
          <w:color w:val="000000" w:themeColor="text1"/>
        </w:rPr>
        <w:t xml:space="preserve"> persona con dedicación exclusiva al área de exportación: 3 puntos</w:t>
      </w:r>
    </w:p>
    <w:p w14:paraId="0919B993" w14:textId="1841C4C5" w:rsidR="009C61B9" w:rsidRPr="00753B0C" w:rsidRDefault="009C61B9" w:rsidP="009C61B9">
      <w:pPr>
        <w:spacing w:before="120" w:line="276" w:lineRule="auto"/>
        <w:jc w:val="both"/>
        <w:rPr>
          <w:rFonts w:asciiTheme="minorHAnsi" w:hAnsiTheme="minorHAnsi" w:cstheme="minorHAnsi"/>
          <w:bCs/>
          <w:color w:val="000000" w:themeColor="text1"/>
        </w:rPr>
      </w:pPr>
      <w:r w:rsidRPr="00753B0C">
        <w:rPr>
          <w:rFonts w:asciiTheme="minorHAnsi" w:hAnsiTheme="minorHAnsi" w:cstheme="minorHAnsi"/>
        </w:rPr>
        <w:t xml:space="preserve">d) Contar </w:t>
      </w:r>
      <w:r w:rsidRPr="00753B0C">
        <w:rPr>
          <w:rFonts w:asciiTheme="minorHAnsi" w:hAnsiTheme="minorHAnsi" w:cstheme="minorHAnsi"/>
          <w:color w:val="000000" w:themeColor="text1"/>
        </w:rPr>
        <w:t>con un departamento de exportaci</w:t>
      </w:r>
      <w:r w:rsidR="002138AD" w:rsidRPr="00753B0C">
        <w:rPr>
          <w:rFonts w:asciiTheme="minorHAnsi" w:hAnsiTheme="minorHAnsi" w:cstheme="minorHAnsi"/>
          <w:color w:val="000000" w:themeColor="text1"/>
        </w:rPr>
        <w:t>ón propio formado por al menos una</w:t>
      </w:r>
      <w:r w:rsidRPr="00753B0C">
        <w:rPr>
          <w:rFonts w:asciiTheme="minorHAnsi" w:hAnsiTheme="minorHAnsi" w:cstheme="minorHAnsi"/>
          <w:color w:val="000000" w:themeColor="text1"/>
        </w:rPr>
        <w:t xml:space="preserve"> persona sin dedicación exclusiva al área de exportación: 2 puntos.</w:t>
      </w:r>
    </w:p>
    <w:p w14:paraId="3AF0DFD8" w14:textId="77777777" w:rsidR="009C61B9" w:rsidRPr="00753B0C" w:rsidRDefault="009C61B9" w:rsidP="009C61B9">
      <w:pPr>
        <w:spacing w:before="120" w:line="276" w:lineRule="auto"/>
        <w:jc w:val="both"/>
        <w:rPr>
          <w:rFonts w:asciiTheme="minorHAnsi" w:hAnsiTheme="minorHAnsi" w:cstheme="minorHAnsi"/>
          <w:bCs/>
          <w:color w:val="000000" w:themeColor="text1"/>
        </w:rPr>
      </w:pPr>
      <w:r w:rsidRPr="00753B0C">
        <w:rPr>
          <w:rFonts w:asciiTheme="minorHAnsi" w:hAnsiTheme="minorHAnsi" w:cstheme="minorHAnsi"/>
        </w:rPr>
        <w:t xml:space="preserve">e) Contar </w:t>
      </w:r>
      <w:r w:rsidRPr="00753B0C">
        <w:rPr>
          <w:rFonts w:asciiTheme="minorHAnsi" w:hAnsiTheme="minorHAnsi" w:cstheme="minorHAnsi"/>
          <w:color w:val="000000" w:themeColor="text1"/>
        </w:rPr>
        <w:t>con un departamento de exportación externo. 1 punto.</w:t>
      </w:r>
    </w:p>
    <w:p w14:paraId="45C83816" w14:textId="77777777" w:rsidR="009C61B9" w:rsidRPr="00753B0C" w:rsidRDefault="009C61B9" w:rsidP="009C61B9">
      <w:pPr>
        <w:spacing w:before="120" w:line="276" w:lineRule="auto"/>
        <w:jc w:val="both"/>
        <w:rPr>
          <w:rFonts w:asciiTheme="minorHAnsi" w:hAnsiTheme="minorHAnsi" w:cstheme="minorHAnsi"/>
          <w:bCs/>
          <w:color w:val="000000" w:themeColor="text1"/>
        </w:rPr>
      </w:pPr>
      <w:r w:rsidRPr="00753B0C">
        <w:rPr>
          <w:rFonts w:asciiTheme="minorHAnsi" w:hAnsiTheme="minorHAnsi" w:cstheme="minorHAnsi"/>
        </w:rPr>
        <w:t xml:space="preserve">f) Disponer </w:t>
      </w:r>
      <w:r w:rsidRPr="00753B0C">
        <w:rPr>
          <w:rFonts w:asciiTheme="minorHAnsi" w:hAnsiTheme="minorHAnsi" w:cstheme="minorHAnsi"/>
          <w:color w:val="000000" w:themeColor="text1"/>
        </w:rPr>
        <w:t>de página Web en español e inglés.1 punto.</w:t>
      </w:r>
    </w:p>
    <w:p w14:paraId="2D1C7CEF" w14:textId="26655CA3" w:rsidR="009C61B9" w:rsidRPr="00753B0C" w:rsidRDefault="009C61B9" w:rsidP="009C61B9">
      <w:pPr>
        <w:spacing w:before="120" w:line="276" w:lineRule="auto"/>
        <w:jc w:val="both"/>
        <w:rPr>
          <w:rFonts w:asciiTheme="minorHAnsi" w:hAnsiTheme="minorHAnsi" w:cstheme="minorHAnsi"/>
          <w:bCs/>
          <w:color w:val="000000" w:themeColor="text1"/>
        </w:rPr>
      </w:pPr>
      <w:r w:rsidRPr="00753B0C">
        <w:rPr>
          <w:rFonts w:asciiTheme="minorHAnsi" w:hAnsiTheme="minorHAnsi" w:cstheme="minorHAnsi"/>
        </w:rPr>
        <w:t xml:space="preserve">g) Haber </w:t>
      </w:r>
      <w:r w:rsidRPr="00753B0C">
        <w:rPr>
          <w:rFonts w:asciiTheme="minorHAnsi" w:hAnsiTheme="minorHAnsi" w:cstheme="minorHAnsi"/>
          <w:color w:val="000000" w:themeColor="text1"/>
        </w:rPr>
        <w:t>participado en el año anterior a la</w:t>
      </w:r>
      <w:r w:rsidR="00B11DDC" w:rsidRPr="00753B0C">
        <w:rPr>
          <w:rFonts w:asciiTheme="minorHAnsi" w:hAnsiTheme="minorHAnsi" w:cstheme="minorHAnsi"/>
          <w:color w:val="000000" w:themeColor="text1"/>
        </w:rPr>
        <w:t xml:space="preserve"> publicación </w:t>
      </w:r>
      <w:r w:rsidR="00753B0C">
        <w:rPr>
          <w:rFonts w:asciiTheme="minorHAnsi" w:hAnsiTheme="minorHAnsi" w:cstheme="minorHAnsi"/>
          <w:color w:val="000000" w:themeColor="text1"/>
        </w:rPr>
        <w:t xml:space="preserve">del decreto </w:t>
      </w:r>
      <w:r w:rsidRPr="00753B0C">
        <w:rPr>
          <w:rFonts w:asciiTheme="minorHAnsi" w:hAnsiTheme="minorHAnsi" w:cstheme="minorHAnsi"/>
          <w:color w:val="000000" w:themeColor="text1"/>
        </w:rPr>
        <w:t>en al menos una acción de promoción internacional convocadas por IPEX, ICEX, Cámaras de Comercio de Castilla-La Mancha o CECAM. 1 punto.</w:t>
      </w:r>
    </w:p>
    <w:p w14:paraId="38F1A79A" w14:textId="77777777" w:rsidR="009C61B9" w:rsidRPr="00753B0C" w:rsidRDefault="009C61B9" w:rsidP="009C61B9">
      <w:pPr>
        <w:jc w:val="both"/>
        <w:rPr>
          <w:rFonts w:asciiTheme="minorHAnsi" w:hAnsiTheme="minorHAnsi" w:cstheme="minorHAnsi"/>
          <w:highlight w:val="yellow"/>
        </w:rPr>
      </w:pPr>
    </w:p>
    <w:p w14:paraId="0D4DE0D0" w14:textId="7FCB943E" w:rsidR="00A41F79" w:rsidRPr="00753B0C" w:rsidRDefault="00494228" w:rsidP="00494228">
      <w:pPr>
        <w:pStyle w:val="Ttulo1"/>
      </w:pPr>
      <w:bookmarkStart w:id="11" w:name="_Toc46813081"/>
      <w:r>
        <w:t>Cuantía de la subvención</w:t>
      </w:r>
      <w:bookmarkEnd w:id="11"/>
    </w:p>
    <w:p w14:paraId="7FB6566A" w14:textId="77777777" w:rsidR="00A41F79" w:rsidRPr="00753B0C" w:rsidRDefault="00A41F79" w:rsidP="00A41F79">
      <w:pPr>
        <w:jc w:val="both"/>
        <w:rPr>
          <w:rFonts w:asciiTheme="minorHAnsi" w:hAnsiTheme="minorHAnsi" w:cstheme="minorHAnsi"/>
        </w:rPr>
      </w:pPr>
    </w:p>
    <w:p w14:paraId="111E0BF5" w14:textId="65F4D462" w:rsidR="00A41F79" w:rsidRPr="00753B0C" w:rsidRDefault="00E90FEE" w:rsidP="00A41F79">
      <w:pPr>
        <w:jc w:val="both"/>
        <w:rPr>
          <w:rFonts w:asciiTheme="minorHAnsi" w:eastAsia="SimSun" w:hAnsiTheme="minorHAnsi" w:cstheme="minorHAnsi"/>
          <w:strike/>
          <w:color w:val="000000" w:themeColor="text1"/>
          <w:lang w:val="es-ES_tradnl" w:eastAsia="zh-CN"/>
        </w:rPr>
      </w:pPr>
      <w:r w:rsidRPr="00753B0C">
        <w:rPr>
          <w:rFonts w:asciiTheme="minorHAnsi" w:eastAsia="SimSun" w:hAnsiTheme="minorHAnsi" w:cstheme="minorHAnsi"/>
          <w:color w:val="000000" w:themeColor="text1"/>
          <w:lang w:val="es-ES_tradnl" w:eastAsia="zh-CN"/>
        </w:rPr>
        <w:t xml:space="preserve">El coste total de las actuaciones subvencionables solicitadas deberá ser </w:t>
      </w:r>
      <w:r w:rsidRPr="00753B0C">
        <w:rPr>
          <w:rFonts w:asciiTheme="minorHAnsi" w:eastAsia="SimSun" w:hAnsiTheme="minorHAnsi" w:cstheme="minorHAnsi"/>
          <w:lang w:val="es-ES_tradnl" w:eastAsia="zh-CN"/>
        </w:rPr>
        <w:t xml:space="preserve">como </w:t>
      </w:r>
      <w:r w:rsidRPr="009F09AA">
        <w:rPr>
          <w:rFonts w:asciiTheme="minorHAnsi" w:eastAsia="SimSun" w:hAnsiTheme="minorHAnsi" w:cstheme="minorHAnsi"/>
          <w:b/>
          <w:lang w:val="es-ES_tradnl" w:eastAsia="zh-CN"/>
        </w:rPr>
        <w:t>mínimo de 4.000 euros y como máximo de 8.000 euros</w:t>
      </w:r>
      <w:r w:rsidRPr="00753B0C">
        <w:rPr>
          <w:rFonts w:asciiTheme="minorHAnsi" w:eastAsia="SimSun" w:hAnsiTheme="minorHAnsi" w:cstheme="minorHAnsi"/>
          <w:color w:val="000000" w:themeColor="text1"/>
          <w:lang w:val="es-ES_tradnl" w:eastAsia="zh-CN"/>
        </w:rPr>
        <w:t xml:space="preserve">. </w:t>
      </w:r>
      <w:r w:rsidR="00A41F79" w:rsidRPr="00753B0C">
        <w:rPr>
          <w:rFonts w:asciiTheme="minorHAnsi" w:eastAsia="SimSun" w:hAnsiTheme="minorHAnsi" w:cstheme="minorHAnsi"/>
          <w:color w:val="000000"/>
          <w:lang w:val="es-ES_tradnl" w:eastAsia="zh-CN"/>
        </w:rPr>
        <w:t xml:space="preserve">El porcentaje de subvención será del </w:t>
      </w:r>
      <w:r w:rsidR="00A41F79" w:rsidRPr="009F09AA">
        <w:rPr>
          <w:rFonts w:asciiTheme="minorHAnsi" w:eastAsia="SimSun" w:hAnsiTheme="minorHAnsi" w:cstheme="minorHAnsi"/>
          <w:b/>
          <w:color w:val="000000" w:themeColor="text1"/>
          <w:lang w:val="es-ES_tradnl" w:eastAsia="zh-CN"/>
        </w:rPr>
        <w:t>100%</w:t>
      </w:r>
      <w:r w:rsidR="00796DAC" w:rsidRPr="00753B0C">
        <w:rPr>
          <w:rFonts w:asciiTheme="minorHAnsi" w:eastAsia="SimSun" w:hAnsiTheme="minorHAnsi" w:cstheme="minorHAnsi"/>
          <w:color w:val="000000" w:themeColor="text1"/>
          <w:lang w:val="es-ES_tradnl" w:eastAsia="zh-CN"/>
        </w:rPr>
        <w:t xml:space="preserve"> del coste subvencionable aprobado</w:t>
      </w:r>
      <w:r w:rsidR="00AB034F" w:rsidRPr="00753B0C">
        <w:rPr>
          <w:rFonts w:asciiTheme="minorHAnsi" w:eastAsia="SimSun" w:hAnsiTheme="minorHAnsi" w:cstheme="minorHAnsi"/>
          <w:color w:val="000000" w:themeColor="text1"/>
          <w:lang w:val="es-ES_tradnl" w:eastAsia="zh-CN"/>
        </w:rPr>
        <w:t>.</w:t>
      </w:r>
      <w:r w:rsidR="00A41F79" w:rsidRPr="00753B0C">
        <w:rPr>
          <w:rFonts w:asciiTheme="minorHAnsi" w:eastAsia="SimSun" w:hAnsiTheme="minorHAnsi" w:cstheme="minorHAnsi"/>
          <w:color w:val="000000" w:themeColor="text1"/>
          <w:lang w:val="es-ES_tradnl" w:eastAsia="zh-CN"/>
        </w:rPr>
        <w:t xml:space="preserve"> </w:t>
      </w:r>
    </w:p>
    <w:p w14:paraId="48BD7BC3" w14:textId="77777777" w:rsidR="00A41F79" w:rsidRPr="00753B0C" w:rsidRDefault="00A41F79" w:rsidP="00A41F79">
      <w:pPr>
        <w:jc w:val="both"/>
        <w:rPr>
          <w:rFonts w:asciiTheme="minorHAnsi" w:eastAsia="SimSun" w:hAnsiTheme="minorHAnsi" w:cstheme="minorHAnsi"/>
          <w:color w:val="000000" w:themeColor="text1"/>
          <w:lang w:val="es-ES_tradnl" w:eastAsia="zh-CN"/>
        </w:rPr>
      </w:pPr>
    </w:p>
    <w:p w14:paraId="44E02310" w14:textId="14CA4673" w:rsidR="009A2480" w:rsidRDefault="009A2480" w:rsidP="009A2480">
      <w:pPr>
        <w:autoSpaceDE w:val="0"/>
        <w:autoSpaceDN w:val="0"/>
        <w:snapToGrid w:val="0"/>
        <w:jc w:val="both"/>
        <w:rPr>
          <w:rFonts w:asciiTheme="minorHAnsi" w:hAnsiTheme="minorHAnsi" w:cstheme="minorHAnsi"/>
        </w:rPr>
      </w:pPr>
      <w:r w:rsidRPr="00753B0C">
        <w:rPr>
          <w:rFonts w:asciiTheme="minorHAnsi" w:eastAsia="Calibri" w:hAnsiTheme="minorHAnsi" w:cstheme="minorHAnsi"/>
        </w:rPr>
        <w:t xml:space="preserve">Se podrá abonar un </w:t>
      </w:r>
      <w:r w:rsidRPr="009F09AA">
        <w:rPr>
          <w:rFonts w:asciiTheme="minorHAnsi" w:eastAsia="Calibri" w:hAnsiTheme="minorHAnsi" w:cstheme="minorHAnsi"/>
          <w:b/>
        </w:rPr>
        <w:t>60% de forma anticipada</w:t>
      </w:r>
      <w:r w:rsidR="009F09AA">
        <w:rPr>
          <w:rFonts w:asciiTheme="minorHAnsi" w:eastAsia="Calibri" w:hAnsiTheme="minorHAnsi" w:cstheme="minorHAnsi"/>
          <w:b/>
        </w:rPr>
        <w:t xml:space="preserve"> crédito del año 2020. Los anticipos con cargo al crédito del año 2021 se pagarán en 2021 una vez se autorice.</w:t>
      </w:r>
      <w:r w:rsidRPr="00F27B9B">
        <w:rPr>
          <w:rFonts w:asciiTheme="minorHAnsi" w:hAnsiTheme="minorHAnsi" w:cstheme="minorHAnsi"/>
        </w:rPr>
        <w:t xml:space="preserve"> </w:t>
      </w:r>
      <w:r w:rsidR="009F09AA">
        <w:rPr>
          <w:rFonts w:asciiTheme="minorHAnsi" w:hAnsiTheme="minorHAnsi" w:cstheme="minorHAnsi"/>
        </w:rPr>
        <w:t>E</w:t>
      </w:r>
      <w:r w:rsidRPr="00753B0C">
        <w:rPr>
          <w:rFonts w:asciiTheme="minorHAnsi" w:hAnsiTheme="minorHAnsi" w:cstheme="minorHAnsi"/>
        </w:rPr>
        <w:t xml:space="preserve">l interesado deberá solicitar el pago por anticipado en el anexo 1. </w:t>
      </w:r>
    </w:p>
    <w:p w14:paraId="6411BCF1" w14:textId="77777777" w:rsidR="00E90FEE" w:rsidRDefault="00E90FEE" w:rsidP="00AF27F9">
      <w:pPr>
        <w:jc w:val="both"/>
        <w:rPr>
          <w:rFonts w:asciiTheme="minorHAnsi" w:eastAsia="SimSun" w:hAnsiTheme="minorHAnsi" w:cstheme="minorHAnsi"/>
          <w:strike/>
          <w:color w:val="000000" w:themeColor="text1"/>
          <w:lang w:val="es-ES_tradnl" w:eastAsia="zh-CN"/>
        </w:rPr>
      </w:pPr>
    </w:p>
    <w:p w14:paraId="1EF3ED57" w14:textId="785D65FC" w:rsidR="009A2480" w:rsidRPr="009A2480" w:rsidRDefault="009A2480" w:rsidP="009A2480">
      <w:pPr>
        <w:jc w:val="both"/>
        <w:rPr>
          <w:rFonts w:asciiTheme="minorHAnsi" w:hAnsiTheme="minorHAnsi" w:cstheme="minorHAnsi"/>
          <w:color w:val="FF0000"/>
        </w:rPr>
      </w:pPr>
      <w:r w:rsidRPr="009A2480">
        <w:rPr>
          <w:rFonts w:asciiTheme="minorHAnsi" w:hAnsiTheme="minorHAnsi" w:cstheme="minorHAnsi"/>
          <w:color w:val="FF0000"/>
        </w:rPr>
        <w:t>Atención:</w:t>
      </w:r>
    </w:p>
    <w:p w14:paraId="2C8B9617" w14:textId="5F216AF7" w:rsidR="009A2480" w:rsidRPr="009D78E8" w:rsidRDefault="009A2480" w:rsidP="009A2480">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color w:val="FF0000"/>
        </w:rPr>
      </w:pPr>
      <w:r w:rsidRPr="009D78E8">
        <w:rPr>
          <w:rFonts w:asciiTheme="minorHAnsi" w:hAnsiTheme="minorHAnsi" w:cstheme="minorHAnsi"/>
          <w:color w:val="FF0000"/>
        </w:rPr>
        <w:t>Si no se justifica al menos el 50% del proyecto aprobado no se pagará la subvención.</w:t>
      </w:r>
    </w:p>
    <w:p w14:paraId="1E4A6885" w14:textId="2EACD4B5" w:rsidR="009A2480" w:rsidRPr="009D78E8" w:rsidRDefault="009A2480" w:rsidP="009A248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FF0000"/>
        </w:rPr>
      </w:pPr>
      <w:r w:rsidRPr="009D78E8">
        <w:rPr>
          <w:rFonts w:asciiTheme="minorHAnsi" w:hAnsiTheme="minorHAnsi" w:cstheme="minorHAnsi"/>
          <w:color w:val="FF0000"/>
        </w:rPr>
        <w:lastRenderedPageBreak/>
        <w:t xml:space="preserve">Si no se justifica </w:t>
      </w:r>
      <w:r w:rsidRPr="009F09AA">
        <w:rPr>
          <w:rFonts w:asciiTheme="minorHAnsi" w:hAnsiTheme="minorHAnsi" w:cstheme="minorHAnsi"/>
          <w:b/>
          <w:color w:val="FF0000"/>
        </w:rPr>
        <w:t>el importe total anticipado</w:t>
      </w:r>
      <w:r w:rsidRPr="009D78E8">
        <w:rPr>
          <w:rFonts w:asciiTheme="minorHAnsi" w:hAnsiTheme="minorHAnsi" w:cstheme="minorHAnsi"/>
          <w:color w:val="FF0000"/>
        </w:rPr>
        <w:t xml:space="preserve"> se deberá reintegrar el importe no justificado y se perderá el derecho al cobro del importe restante de la ayuda.</w:t>
      </w:r>
    </w:p>
    <w:p w14:paraId="61F30969" w14:textId="507B45C4" w:rsidR="00CE5D18" w:rsidRPr="00753B0C" w:rsidRDefault="00494228" w:rsidP="00494228">
      <w:pPr>
        <w:pStyle w:val="Ttulo1"/>
      </w:pPr>
      <w:bookmarkStart w:id="12" w:name="_Toc46813082"/>
      <w:r>
        <w:t>Procedimiento de concesión</w:t>
      </w:r>
      <w:bookmarkEnd w:id="12"/>
    </w:p>
    <w:p w14:paraId="43BCE0E7" w14:textId="77777777" w:rsidR="008B53AC" w:rsidRPr="00753B0C" w:rsidRDefault="008B53AC" w:rsidP="008B53AC">
      <w:pPr>
        <w:jc w:val="both"/>
        <w:rPr>
          <w:rFonts w:asciiTheme="minorHAnsi" w:hAnsiTheme="minorHAnsi" w:cstheme="minorHAnsi"/>
        </w:rPr>
      </w:pPr>
    </w:p>
    <w:p w14:paraId="6B47782B" w14:textId="3B025D4F" w:rsidR="007B5516" w:rsidRPr="00753B0C" w:rsidRDefault="00CE5D18" w:rsidP="005B5665">
      <w:pPr>
        <w:jc w:val="both"/>
        <w:rPr>
          <w:rFonts w:asciiTheme="minorHAnsi" w:eastAsia="SimSun" w:hAnsiTheme="minorHAnsi" w:cstheme="minorHAnsi"/>
          <w:color w:val="000000" w:themeColor="text1"/>
          <w:lang w:val="es-ES_tradnl" w:eastAsia="zh-CN"/>
        </w:rPr>
      </w:pPr>
      <w:r w:rsidRPr="00753B0C">
        <w:rPr>
          <w:rFonts w:asciiTheme="minorHAnsi" w:hAnsiTheme="minorHAnsi" w:cstheme="minorHAnsi"/>
        </w:rPr>
        <w:t>Las solicitudes de subvención se tramitarán y resolverán por orden de presentación de las mismas</w:t>
      </w:r>
      <w:r w:rsidR="00E2211A">
        <w:rPr>
          <w:rFonts w:asciiTheme="minorHAnsi" w:hAnsiTheme="minorHAnsi" w:cstheme="minorHAnsi"/>
        </w:rPr>
        <w:t>.</w:t>
      </w:r>
    </w:p>
    <w:p w14:paraId="03EC9B67" w14:textId="5324BA74" w:rsidR="00CE5D18" w:rsidRPr="00753B0C" w:rsidRDefault="00A457A8" w:rsidP="00494228">
      <w:pPr>
        <w:pStyle w:val="Ttulo1"/>
        <w:rPr>
          <w:sz w:val="22"/>
          <w:szCs w:val="22"/>
        </w:rPr>
      </w:pPr>
      <w:bookmarkStart w:id="13" w:name="_Toc46813083"/>
      <w:r>
        <w:t>Modificación de los proyectos aprobados</w:t>
      </w:r>
      <w:bookmarkEnd w:id="13"/>
    </w:p>
    <w:p w14:paraId="44CAF2C2" w14:textId="77777777" w:rsidR="00021503" w:rsidRPr="00753B0C" w:rsidRDefault="00021503" w:rsidP="00021503">
      <w:pPr>
        <w:autoSpaceDE w:val="0"/>
        <w:autoSpaceDN w:val="0"/>
        <w:adjustRightInd w:val="0"/>
        <w:jc w:val="both"/>
        <w:rPr>
          <w:rFonts w:asciiTheme="minorHAnsi" w:hAnsiTheme="minorHAnsi" w:cstheme="minorHAnsi"/>
          <w:color w:val="FF0000"/>
        </w:rPr>
      </w:pPr>
    </w:p>
    <w:p w14:paraId="06145043" w14:textId="1EE4C1B1" w:rsidR="00021503" w:rsidRPr="00180EC8" w:rsidRDefault="00021503" w:rsidP="00021503">
      <w:pPr>
        <w:autoSpaceDE w:val="0"/>
        <w:autoSpaceDN w:val="0"/>
        <w:adjustRightInd w:val="0"/>
        <w:jc w:val="both"/>
        <w:rPr>
          <w:rFonts w:asciiTheme="minorHAnsi" w:hAnsiTheme="minorHAnsi" w:cstheme="minorHAnsi"/>
          <w:b/>
          <w:color w:val="000000" w:themeColor="text1"/>
        </w:rPr>
      </w:pPr>
      <w:r w:rsidRPr="00753B0C">
        <w:rPr>
          <w:rFonts w:asciiTheme="minorHAnsi" w:hAnsiTheme="minorHAnsi" w:cstheme="minorHAnsi"/>
          <w:color w:val="000000" w:themeColor="text1"/>
        </w:rPr>
        <w:t>Toda alteración de las condiciones tenidas en cuenta para la concesión podrá lugar a la modificació</w:t>
      </w:r>
      <w:r w:rsidR="00A457A8">
        <w:rPr>
          <w:rFonts w:asciiTheme="minorHAnsi" w:hAnsiTheme="minorHAnsi" w:cstheme="minorHAnsi"/>
          <w:color w:val="000000" w:themeColor="text1"/>
        </w:rPr>
        <w:t xml:space="preserve">n de la resolución de concesión, para ello, </w:t>
      </w:r>
      <w:r w:rsidR="00A457A8" w:rsidRPr="00180EC8">
        <w:rPr>
          <w:rFonts w:asciiTheme="minorHAnsi" w:hAnsiTheme="minorHAnsi" w:cstheme="minorHAnsi"/>
          <w:b/>
          <w:color w:val="000000" w:themeColor="text1"/>
        </w:rPr>
        <w:t xml:space="preserve">los beneficiarios deberán presentar una solicitud de modificación del proyecto aprobado. </w:t>
      </w:r>
    </w:p>
    <w:p w14:paraId="19C22310" w14:textId="77777777" w:rsidR="00021503" w:rsidRPr="00753B0C" w:rsidRDefault="00021503" w:rsidP="00222C5A">
      <w:pPr>
        <w:autoSpaceDE w:val="0"/>
        <w:autoSpaceDN w:val="0"/>
        <w:adjustRightInd w:val="0"/>
        <w:jc w:val="both"/>
        <w:rPr>
          <w:rFonts w:asciiTheme="minorHAnsi" w:hAnsiTheme="minorHAnsi" w:cstheme="minorHAnsi"/>
          <w:color w:val="000000" w:themeColor="text1"/>
        </w:rPr>
      </w:pPr>
    </w:p>
    <w:p w14:paraId="0A8A0200" w14:textId="637CD059" w:rsidR="00DA0558" w:rsidRPr="00753B0C" w:rsidRDefault="00DA0558" w:rsidP="00DA0558">
      <w:pPr>
        <w:jc w:val="both"/>
        <w:rPr>
          <w:rFonts w:asciiTheme="minorHAnsi" w:hAnsiTheme="minorHAnsi" w:cstheme="minorHAnsi"/>
          <w:b/>
        </w:rPr>
      </w:pPr>
      <w:r w:rsidRPr="00753B0C">
        <w:rPr>
          <w:rFonts w:asciiTheme="minorHAnsi" w:hAnsiTheme="minorHAnsi" w:cstheme="minorHAnsi"/>
        </w:rPr>
        <w:t>No se considerarán modificaciones a los efectos determinados en este artículo, el cambio de una actuación por otra dentro del mismo tipo y en el caso de viajes, el cambio de un país por otro. En todos los supuestos, se debe tratar de conceptos subvencionables que se deben realizar dentro del periodo de ejecución previsto en la resolución de concesión y sin superar el importe total subvencionado. Respecto a este tipo de cambios, el beneficiario deberá realizar una comunicación de la sustitución que pretenda realizar al IPEX, de forma previa a su ejecución.</w:t>
      </w:r>
    </w:p>
    <w:p w14:paraId="731A06B8" w14:textId="77777777" w:rsidR="00DA0558" w:rsidRPr="00753B0C" w:rsidRDefault="00DA0558" w:rsidP="00222C5A">
      <w:pPr>
        <w:autoSpaceDE w:val="0"/>
        <w:autoSpaceDN w:val="0"/>
        <w:adjustRightInd w:val="0"/>
        <w:jc w:val="both"/>
        <w:rPr>
          <w:rFonts w:asciiTheme="minorHAnsi" w:hAnsiTheme="minorHAnsi" w:cstheme="minorHAnsi"/>
        </w:rPr>
      </w:pPr>
    </w:p>
    <w:p w14:paraId="0E307A3C" w14:textId="77777777" w:rsidR="008B53AC" w:rsidRPr="00753B0C" w:rsidRDefault="008B53AC" w:rsidP="008B53AC">
      <w:pPr>
        <w:jc w:val="both"/>
        <w:rPr>
          <w:rFonts w:asciiTheme="minorHAnsi" w:hAnsiTheme="minorHAnsi" w:cstheme="minorHAnsi"/>
        </w:rPr>
      </w:pPr>
    </w:p>
    <w:p w14:paraId="74CDFFE6" w14:textId="68E5EB3E" w:rsidR="00CE5D18" w:rsidRPr="00753B0C" w:rsidRDefault="00C83C05" w:rsidP="00494228">
      <w:pPr>
        <w:pStyle w:val="Ttulo1"/>
      </w:pPr>
      <w:bookmarkStart w:id="14" w:name="_Toc46813084"/>
      <w:r w:rsidRPr="00753B0C">
        <w:t xml:space="preserve">Justificación </w:t>
      </w:r>
      <w:r w:rsidR="00494228">
        <w:t>y pago</w:t>
      </w:r>
      <w:bookmarkEnd w:id="14"/>
    </w:p>
    <w:p w14:paraId="1DDF0BEC" w14:textId="77777777" w:rsidR="002C5827" w:rsidRPr="00753B0C" w:rsidRDefault="002C5827" w:rsidP="008B53AC">
      <w:pPr>
        <w:jc w:val="both"/>
        <w:rPr>
          <w:rFonts w:asciiTheme="minorHAnsi" w:hAnsiTheme="minorHAnsi" w:cstheme="minorHAnsi"/>
        </w:rPr>
      </w:pPr>
    </w:p>
    <w:p w14:paraId="2277C139" w14:textId="6BB13602" w:rsidR="001E5599" w:rsidRPr="00753B0C" w:rsidRDefault="001E5599" w:rsidP="001E5599">
      <w:pPr>
        <w:jc w:val="both"/>
        <w:rPr>
          <w:rFonts w:asciiTheme="minorHAnsi" w:hAnsiTheme="minorHAnsi" w:cstheme="minorHAnsi"/>
        </w:rPr>
      </w:pPr>
      <w:r w:rsidRPr="00753B0C">
        <w:rPr>
          <w:rFonts w:asciiTheme="minorHAnsi" w:hAnsiTheme="minorHAnsi" w:cstheme="minorHAnsi"/>
        </w:rPr>
        <w:t>El contenido de la cuenta</w:t>
      </w:r>
      <w:r w:rsidR="00F27B9B">
        <w:rPr>
          <w:rFonts w:asciiTheme="minorHAnsi" w:hAnsiTheme="minorHAnsi" w:cstheme="minorHAnsi"/>
        </w:rPr>
        <w:t xml:space="preserve"> justificativa contendrá</w:t>
      </w:r>
      <w:r w:rsidRPr="00753B0C">
        <w:rPr>
          <w:rFonts w:asciiTheme="minorHAnsi" w:hAnsiTheme="minorHAnsi" w:cstheme="minorHAnsi"/>
        </w:rPr>
        <w:t>:</w:t>
      </w:r>
    </w:p>
    <w:p w14:paraId="673C7C00" w14:textId="77777777" w:rsidR="001E5599" w:rsidRPr="00753B0C" w:rsidRDefault="001E5599" w:rsidP="001E5599">
      <w:pPr>
        <w:jc w:val="both"/>
        <w:rPr>
          <w:rFonts w:asciiTheme="minorHAnsi" w:hAnsiTheme="minorHAnsi" w:cstheme="minorHAnsi"/>
        </w:rPr>
      </w:pPr>
    </w:p>
    <w:p w14:paraId="166DF31B" w14:textId="32F41F64" w:rsidR="001E5599" w:rsidRPr="00753B0C" w:rsidRDefault="001E5599" w:rsidP="001E5599">
      <w:pPr>
        <w:pStyle w:val="Prrafodelista"/>
        <w:numPr>
          <w:ilvl w:val="0"/>
          <w:numId w:val="1"/>
        </w:numPr>
        <w:jc w:val="both"/>
        <w:rPr>
          <w:rFonts w:asciiTheme="minorHAnsi" w:hAnsiTheme="minorHAnsi" w:cstheme="minorHAnsi"/>
          <w:strike/>
        </w:rPr>
      </w:pPr>
      <w:r w:rsidRPr="00753B0C">
        <w:rPr>
          <w:rFonts w:asciiTheme="minorHAnsi" w:hAnsiTheme="minorHAnsi" w:cstheme="minorHAnsi"/>
        </w:rPr>
        <w:t>Una memoria de actuación justificativa del cumplimiento de las condiciones impuestas en la concesión de la subvención, con indicación de las actividades realizada</w:t>
      </w:r>
      <w:r w:rsidR="00491877" w:rsidRPr="00753B0C">
        <w:rPr>
          <w:rFonts w:asciiTheme="minorHAnsi" w:hAnsiTheme="minorHAnsi" w:cstheme="minorHAnsi"/>
        </w:rPr>
        <w:t>s y de los resultados obtenidos</w:t>
      </w:r>
      <w:r w:rsidRPr="00753B0C">
        <w:rPr>
          <w:rFonts w:asciiTheme="minorHAnsi" w:hAnsiTheme="minorHAnsi" w:cstheme="minorHAnsi"/>
        </w:rPr>
        <w:t xml:space="preserve">. </w:t>
      </w:r>
    </w:p>
    <w:p w14:paraId="196EE085" w14:textId="509E82F5" w:rsidR="00A24E77" w:rsidRPr="00753B0C" w:rsidRDefault="001E5599" w:rsidP="00665D47">
      <w:pPr>
        <w:pStyle w:val="Prrafodelista"/>
        <w:numPr>
          <w:ilvl w:val="0"/>
          <w:numId w:val="1"/>
        </w:numPr>
        <w:jc w:val="both"/>
        <w:rPr>
          <w:rFonts w:asciiTheme="minorHAnsi" w:hAnsiTheme="minorHAnsi" w:cstheme="minorHAnsi"/>
        </w:rPr>
      </w:pPr>
      <w:r w:rsidRPr="00753B0C">
        <w:rPr>
          <w:rFonts w:asciiTheme="minorHAnsi" w:hAnsiTheme="minorHAnsi" w:cstheme="minorHAnsi"/>
        </w:rPr>
        <w:t>Relación clasificada de los gastos de la actividad, con identificación del acreedor y del documento, su importe, fecha de emisión y fecha de pago, acompañada de las facturas justificativas de los gastos realizados acompañadas de la documentación acreditativa de su pago, así como en el caso de desplazamientos, copia de la documentación acreditativa de su realización (billete/tarjeta embarque de avión/tren/barco ida y vuelta al país de destino).</w:t>
      </w:r>
    </w:p>
    <w:p w14:paraId="79A2CA55" w14:textId="2E45EA38" w:rsidR="00665D47" w:rsidRPr="00753B0C" w:rsidRDefault="001E5599" w:rsidP="00665D47">
      <w:pPr>
        <w:pStyle w:val="Prrafodelista"/>
        <w:numPr>
          <w:ilvl w:val="0"/>
          <w:numId w:val="1"/>
        </w:numPr>
        <w:jc w:val="both"/>
        <w:rPr>
          <w:rFonts w:asciiTheme="minorHAnsi" w:hAnsiTheme="minorHAnsi" w:cstheme="minorHAnsi"/>
        </w:rPr>
      </w:pPr>
      <w:r w:rsidRPr="00753B0C">
        <w:rPr>
          <w:rFonts w:asciiTheme="minorHAnsi" w:hAnsiTheme="minorHAnsi" w:cstheme="minorHAnsi"/>
        </w:rPr>
        <w:t>Las tres ofertas de distintos proveedores que, en aplicación del artículo 31.3 de la Ley 38/2003, de 17 de noviembre, deba, en su caso, haber solicitado el beneficiario</w:t>
      </w:r>
      <w:r w:rsidR="00665D47" w:rsidRPr="00753B0C">
        <w:rPr>
          <w:rFonts w:asciiTheme="minorHAnsi" w:hAnsiTheme="minorHAnsi" w:cstheme="minorHAnsi"/>
        </w:rPr>
        <w:t xml:space="preserve"> a diferentes proveedores, cuando el importe del gasto supere las cuantías establecidas para el contrato menor en la legislación de contratos del sector público, salvo que hubiesen sido aportadas junto con la solicitud de ayuda. Se deberá justificar expresamente en la memoria la elección, cuando no recaiga en la propuesta económica más ventajosa.</w:t>
      </w:r>
    </w:p>
    <w:p w14:paraId="00CE5DC1" w14:textId="1F4FB88A" w:rsidR="001E5599" w:rsidRPr="00753B0C" w:rsidRDefault="001E5599" w:rsidP="00665D47">
      <w:pPr>
        <w:spacing w:line="360" w:lineRule="auto"/>
        <w:jc w:val="both"/>
        <w:rPr>
          <w:rFonts w:asciiTheme="minorHAnsi" w:hAnsiTheme="minorHAnsi" w:cstheme="minorHAnsi"/>
        </w:rPr>
      </w:pPr>
      <w:r w:rsidRPr="00753B0C">
        <w:rPr>
          <w:rFonts w:asciiTheme="minorHAnsi" w:eastAsia="Times New Roman" w:hAnsiTheme="minorHAnsi" w:cstheme="minorHAnsi"/>
          <w:lang w:eastAsia="es-ES"/>
        </w:rPr>
        <w:t xml:space="preserve"> </w:t>
      </w:r>
    </w:p>
    <w:p w14:paraId="5F9F2041" w14:textId="77777777" w:rsidR="001E5599" w:rsidRPr="00753B0C" w:rsidRDefault="001E5599" w:rsidP="001E5599">
      <w:pPr>
        <w:jc w:val="both"/>
        <w:rPr>
          <w:rFonts w:asciiTheme="minorHAnsi" w:hAnsiTheme="minorHAnsi" w:cstheme="minorHAnsi"/>
          <w:color w:val="000000" w:themeColor="text1"/>
        </w:rPr>
      </w:pPr>
    </w:p>
    <w:p w14:paraId="52D1810B" w14:textId="77777777" w:rsidR="00F27B9B" w:rsidRDefault="00F27B9B" w:rsidP="00AC684C">
      <w:pPr>
        <w:autoSpaceDE w:val="0"/>
        <w:autoSpaceDN w:val="0"/>
        <w:snapToGrid w:val="0"/>
        <w:jc w:val="both"/>
        <w:rPr>
          <w:rFonts w:asciiTheme="minorHAnsi" w:hAnsiTheme="minorHAnsi" w:cstheme="minorHAnsi"/>
        </w:rPr>
      </w:pPr>
    </w:p>
    <w:p w14:paraId="69BA69D9" w14:textId="77777777" w:rsidR="00AC684C" w:rsidRPr="00753B0C" w:rsidRDefault="00AC684C" w:rsidP="00AC684C">
      <w:pPr>
        <w:autoSpaceDE w:val="0"/>
        <w:autoSpaceDN w:val="0"/>
        <w:snapToGrid w:val="0"/>
        <w:jc w:val="both"/>
        <w:rPr>
          <w:rFonts w:asciiTheme="minorHAnsi" w:hAnsiTheme="minorHAnsi" w:cstheme="minorHAnsi"/>
        </w:rPr>
      </w:pPr>
    </w:p>
    <w:p w14:paraId="320F3B67" w14:textId="56D44F77" w:rsidR="0012720F" w:rsidRPr="00753B0C" w:rsidRDefault="0012720F" w:rsidP="009D78E8">
      <w:pPr>
        <w:pStyle w:val="Ttulo1"/>
        <w:jc w:val="both"/>
      </w:pPr>
      <w:bookmarkStart w:id="15" w:name="_Toc377975199"/>
      <w:bookmarkStart w:id="16" w:name="_Toc46813085"/>
      <w:r w:rsidRPr="00753B0C">
        <w:t>Declaración de pérdida de derecho al cobro</w:t>
      </w:r>
      <w:r w:rsidR="00494228">
        <w:t xml:space="preserve"> y reintegro</w:t>
      </w:r>
      <w:bookmarkEnd w:id="15"/>
      <w:bookmarkEnd w:id="16"/>
    </w:p>
    <w:p w14:paraId="6D457F8B" w14:textId="6F0163BF" w:rsidR="0012720F" w:rsidRPr="00753B0C" w:rsidRDefault="0012720F" w:rsidP="00F27B9B">
      <w:pPr>
        <w:spacing w:before="120" w:after="120"/>
        <w:jc w:val="both"/>
        <w:rPr>
          <w:rFonts w:asciiTheme="minorHAnsi" w:hAnsiTheme="minorHAnsi" w:cstheme="minorHAnsi"/>
        </w:rPr>
      </w:pPr>
      <w:r w:rsidRPr="00753B0C">
        <w:rPr>
          <w:rFonts w:asciiTheme="minorHAnsi" w:hAnsiTheme="minorHAnsi" w:cstheme="minorHAnsi"/>
        </w:rPr>
        <w:t>La pérdida del derecho al cobro total de la subvención</w:t>
      </w:r>
      <w:r w:rsidR="00494228">
        <w:rPr>
          <w:rFonts w:asciiTheme="minorHAnsi" w:hAnsiTheme="minorHAnsi" w:cstheme="minorHAnsi"/>
        </w:rPr>
        <w:t>, así como el reintegro total o parcial</w:t>
      </w:r>
      <w:r w:rsidRPr="00753B0C">
        <w:rPr>
          <w:rFonts w:asciiTheme="minorHAnsi" w:hAnsiTheme="minorHAnsi" w:cstheme="minorHAnsi"/>
        </w:rPr>
        <w:t xml:space="preserve"> se producirá como consecuencia de los siguientes incumplimientos:</w:t>
      </w:r>
    </w:p>
    <w:p w14:paraId="1E3AEA83" w14:textId="77777777" w:rsidR="0012720F" w:rsidRPr="00753B0C" w:rsidRDefault="0012720F" w:rsidP="00F27B9B">
      <w:pPr>
        <w:spacing w:before="120" w:after="120"/>
        <w:jc w:val="both"/>
        <w:rPr>
          <w:rFonts w:asciiTheme="minorHAnsi" w:hAnsiTheme="minorHAnsi" w:cstheme="minorHAnsi"/>
        </w:rPr>
      </w:pPr>
      <w:r w:rsidRPr="00753B0C">
        <w:rPr>
          <w:rFonts w:asciiTheme="minorHAnsi" w:hAnsiTheme="minorHAnsi" w:cstheme="minorHAnsi"/>
        </w:rPr>
        <w:t>a) Obtención de la subvención falseando las condiciones requeridas para ello u ocultando aquellas que lo hubieran impedido.</w:t>
      </w:r>
    </w:p>
    <w:p w14:paraId="55437689" w14:textId="77777777" w:rsidR="0012720F" w:rsidRPr="00753B0C" w:rsidRDefault="0012720F" w:rsidP="00F27B9B">
      <w:pPr>
        <w:spacing w:before="120" w:after="120"/>
        <w:jc w:val="both"/>
        <w:rPr>
          <w:rFonts w:asciiTheme="minorHAnsi" w:hAnsiTheme="minorHAnsi" w:cstheme="minorHAnsi"/>
        </w:rPr>
      </w:pPr>
      <w:r w:rsidRPr="00753B0C">
        <w:rPr>
          <w:rFonts w:asciiTheme="minorHAnsi" w:hAnsiTheme="minorHAnsi" w:cstheme="minorHAnsi"/>
        </w:rPr>
        <w:t>b) Resistencia, excusa, obstrucción o negativa de carácter muy grave a las actuaciones de comprobación y control financiero por la Administración.</w:t>
      </w:r>
    </w:p>
    <w:p w14:paraId="18274289" w14:textId="77777777" w:rsidR="0012720F" w:rsidRPr="00753B0C" w:rsidRDefault="0012720F" w:rsidP="00F27B9B">
      <w:pPr>
        <w:spacing w:before="120" w:after="120"/>
        <w:jc w:val="both"/>
        <w:rPr>
          <w:rFonts w:asciiTheme="minorHAnsi" w:hAnsiTheme="minorHAnsi" w:cstheme="minorHAnsi"/>
        </w:rPr>
      </w:pPr>
      <w:r w:rsidRPr="00753B0C">
        <w:rPr>
          <w:rFonts w:asciiTheme="minorHAnsi" w:hAnsiTheme="minorHAnsi" w:cstheme="minorHAnsi"/>
        </w:rPr>
        <w:t>c) Actuación dolosa tendente a engañar a la Administración en cuanto a la justificación de las actividades, o actuaciones que estuvieran incursas en fraude de ley.</w:t>
      </w:r>
    </w:p>
    <w:p w14:paraId="225E5978" w14:textId="61350500" w:rsidR="00563477" w:rsidRPr="00180EC8" w:rsidRDefault="00563477" w:rsidP="00F27B9B">
      <w:pPr>
        <w:spacing w:before="120" w:after="120"/>
        <w:jc w:val="both"/>
        <w:rPr>
          <w:rFonts w:asciiTheme="minorHAnsi" w:hAnsiTheme="minorHAnsi" w:cstheme="minorHAnsi"/>
          <w:b/>
          <w:color w:val="000000" w:themeColor="text1"/>
        </w:rPr>
      </w:pPr>
      <w:r w:rsidRPr="00180EC8">
        <w:rPr>
          <w:rFonts w:asciiTheme="minorHAnsi" w:hAnsiTheme="minorHAnsi" w:cstheme="minorHAnsi"/>
          <w:b/>
          <w:color w:val="000000" w:themeColor="text1"/>
        </w:rPr>
        <w:t>d) Si no se justifica al menos el 50% del proyecto aprobado.</w:t>
      </w:r>
    </w:p>
    <w:p w14:paraId="3530304D" w14:textId="41A15428" w:rsidR="0012720F" w:rsidRPr="00753B0C" w:rsidRDefault="0012720F" w:rsidP="0012720F">
      <w:pPr>
        <w:jc w:val="both"/>
        <w:rPr>
          <w:rFonts w:asciiTheme="minorHAnsi" w:hAnsiTheme="minorHAnsi" w:cstheme="minorHAnsi"/>
          <w:color w:val="FF0000"/>
        </w:rPr>
      </w:pPr>
    </w:p>
    <w:p w14:paraId="14B9CC19" w14:textId="2AB779A6" w:rsidR="0012720F" w:rsidRPr="00753B0C" w:rsidRDefault="0012720F" w:rsidP="0012720F">
      <w:pPr>
        <w:jc w:val="both"/>
        <w:rPr>
          <w:rFonts w:asciiTheme="minorHAnsi" w:hAnsiTheme="minorHAnsi" w:cstheme="minorHAnsi"/>
        </w:rPr>
      </w:pPr>
      <w:r w:rsidRPr="00753B0C">
        <w:rPr>
          <w:rFonts w:asciiTheme="minorHAnsi" w:hAnsiTheme="minorHAnsi" w:cstheme="minorHAnsi"/>
        </w:rPr>
        <w:t>La pérdida del derecho al cobro parcial</w:t>
      </w:r>
      <w:r w:rsidR="00494228">
        <w:rPr>
          <w:rFonts w:asciiTheme="minorHAnsi" w:hAnsiTheme="minorHAnsi" w:cstheme="minorHAnsi"/>
        </w:rPr>
        <w:t xml:space="preserve"> y el reintegro total o parcial,</w:t>
      </w:r>
      <w:r w:rsidRPr="00753B0C">
        <w:rPr>
          <w:rFonts w:asciiTheme="minorHAnsi" w:hAnsiTheme="minorHAnsi" w:cstheme="minorHAnsi"/>
        </w:rPr>
        <w:t xml:space="preserve"> se producirá si no se justifica el importe total anticipado, en cuyo caso se deberá reintegrar el importe no justificado y se perderá el derecho al cobro del importe restante de la ayuda.</w:t>
      </w:r>
    </w:p>
    <w:p w14:paraId="2AF00657" w14:textId="77777777" w:rsidR="007F2434" w:rsidRPr="00753B0C" w:rsidRDefault="007F2434" w:rsidP="0012720F">
      <w:pPr>
        <w:jc w:val="both"/>
        <w:rPr>
          <w:rFonts w:asciiTheme="minorHAnsi" w:hAnsiTheme="minorHAnsi" w:cstheme="minorHAnsi"/>
        </w:rPr>
      </w:pPr>
    </w:p>
    <w:p w14:paraId="5D94EA20" w14:textId="0759B449" w:rsidR="009A2480" w:rsidRPr="00753B0C" w:rsidRDefault="00C52E35" w:rsidP="00C52E35">
      <w:pPr>
        <w:pStyle w:val="Ttulo1"/>
        <w:rPr>
          <w:sz w:val="22"/>
          <w:szCs w:val="22"/>
        </w:rPr>
      </w:pPr>
      <w:bookmarkStart w:id="17" w:name="_Toc46813086"/>
      <w:r>
        <w:t>Financiación</w:t>
      </w:r>
      <w:bookmarkEnd w:id="17"/>
    </w:p>
    <w:p w14:paraId="34E6ACB6" w14:textId="77777777" w:rsidR="009A2480" w:rsidRPr="00753B0C" w:rsidRDefault="009A2480" w:rsidP="009A2480">
      <w:pPr>
        <w:jc w:val="both"/>
        <w:rPr>
          <w:rFonts w:asciiTheme="minorHAnsi" w:hAnsiTheme="minorHAnsi" w:cstheme="minorHAnsi"/>
          <w:color w:val="000000" w:themeColor="text1"/>
        </w:rPr>
      </w:pPr>
    </w:p>
    <w:p w14:paraId="107C88DA" w14:textId="77777777" w:rsidR="009A2480" w:rsidRPr="00753B0C" w:rsidRDefault="009A2480" w:rsidP="009A2480">
      <w:pPr>
        <w:autoSpaceDE w:val="0"/>
        <w:autoSpaceDN w:val="0"/>
        <w:adjustRightInd w:val="0"/>
        <w:jc w:val="both"/>
        <w:rPr>
          <w:rFonts w:asciiTheme="minorHAnsi" w:eastAsia="Calibri" w:hAnsiTheme="minorHAnsi" w:cstheme="minorHAnsi"/>
          <w:color w:val="000000" w:themeColor="text1"/>
        </w:rPr>
      </w:pPr>
      <w:r w:rsidRPr="00753B0C">
        <w:rPr>
          <w:rFonts w:asciiTheme="minorHAnsi" w:eastAsia="SimSun" w:hAnsiTheme="minorHAnsi" w:cstheme="minorHAnsi"/>
          <w:color w:val="000000" w:themeColor="text1"/>
          <w:lang w:val="es-ES_tradnl" w:eastAsia="zh-CN"/>
        </w:rPr>
        <w:t xml:space="preserve">El importe máximo del crédito destinado a la financiación de las subvenciones previsto para la anualidad 2020 y 2021 asciende a 1.200.000,00 euros, del </w:t>
      </w:r>
      <w:r w:rsidRPr="00753B0C">
        <w:rPr>
          <w:rFonts w:asciiTheme="minorHAnsi" w:eastAsia="SimSun" w:hAnsiTheme="minorHAnsi" w:cstheme="minorHAnsi"/>
          <w:snapToGrid w:val="0"/>
          <w:color w:val="000000" w:themeColor="text1"/>
          <w:lang w:val="es-ES_tradnl" w:eastAsia="zh-CN"/>
        </w:rPr>
        <w:t xml:space="preserve">presupuesto </w:t>
      </w:r>
      <w:r>
        <w:rPr>
          <w:rFonts w:asciiTheme="minorHAnsi" w:eastAsia="SimSun" w:hAnsiTheme="minorHAnsi" w:cstheme="minorHAnsi"/>
          <w:snapToGrid w:val="0"/>
          <w:color w:val="000000" w:themeColor="text1"/>
          <w:lang w:val="es-ES_tradnl" w:eastAsia="zh-CN"/>
        </w:rPr>
        <w:t>del IPEX.</w:t>
      </w:r>
    </w:p>
    <w:p w14:paraId="149AD8A8" w14:textId="77777777" w:rsidR="009A2480" w:rsidRPr="00753B0C" w:rsidRDefault="009A2480" w:rsidP="009A2480">
      <w:pPr>
        <w:jc w:val="both"/>
        <w:rPr>
          <w:rFonts w:asciiTheme="minorHAnsi" w:eastAsia="SimSun" w:hAnsiTheme="minorHAnsi" w:cstheme="minorHAnsi"/>
          <w:lang w:val="es-ES_tradnl" w:eastAsia="zh-CN"/>
        </w:rPr>
      </w:pPr>
    </w:p>
    <w:p w14:paraId="1376671F" w14:textId="77777777" w:rsidR="009A2480" w:rsidRDefault="009A2480" w:rsidP="009A2480">
      <w:pPr>
        <w:jc w:val="both"/>
        <w:rPr>
          <w:rFonts w:asciiTheme="minorHAnsi" w:eastAsia="SimSun" w:hAnsiTheme="minorHAnsi" w:cstheme="minorHAnsi"/>
          <w:lang w:val="es-ES_tradnl" w:eastAsia="zh-CN"/>
        </w:rPr>
      </w:pPr>
      <w:r w:rsidRPr="00753B0C">
        <w:rPr>
          <w:rFonts w:asciiTheme="minorHAnsi" w:eastAsia="SimSun" w:hAnsiTheme="minorHAnsi" w:cstheme="minorHAnsi"/>
          <w:lang w:val="es-ES_tradnl" w:eastAsia="zh-CN"/>
        </w:rPr>
        <w:t xml:space="preserve">Se establece una reserva del crédito total para los beneficiarios cuya sede </w:t>
      </w:r>
      <w:r>
        <w:rPr>
          <w:rFonts w:asciiTheme="minorHAnsi" w:eastAsia="SimSun" w:hAnsiTheme="minorHAnsi" w:cstheme="minorHAnsi"/>
          <w:lang w:val="es-ES_tradnl" w:eastAsia="zh-CN"/>
        </w:rPr>
        <w:t>productiva o generadora de servicios se encuentre en un municipio de la zona ITI y/o zona prioritaria.</w:t>
      </w:r>
    </w:p>
    <w:p w14:paraId="405ECBAE" w14:textId="77777777" w:rsidR="009A2480" w:rsidRPr="00753B0C" w:rsidRDefault="009A2480" w:rsidP="009A2480">
      <w:pPr>
        <w:jc w:val="both"/>
        <w:rPr>
          <w:rFonts w:asciiTheme="minorHAnsi" w:eastAsia="SimSun" w:hAnsiTheme="minorHAnsi" w:cstheme="minorHAnsi"/>
          <w:color w:val="FF0000"/>
          <w:lang w:val="es-ES_tradnl" w:eastAsia="zh-CN"/>
        </w:rPr>
      </w:pPr>
    </w:p>
    <w:p w14:paraId="4B804DE3" w14:textId="6A6B7001" w:rsidR="009A2480" w:rsidRPr="00753B0C" w:rsidRDefault="009A2480" w:rsidP="00C52E35">
      <w:pPr>
        <w:pStyle w:val="Ttulo1"/>
      </w:pPr>
      <w:bookmarkStart w:id="18" w:name="_Toc377975191"/>
      <w:bookmarkStart w:id="19" w:name="_Toc46813087"/>
      <w:r w:rsidRPr="00753B0C">
        <w:t>Compatibilidad</w:t>
      </w:r>
      <w:bookmarkEnd w:id="18"/>
      <w:bookmarkEnd w:id="19"/>
    </w:p>
    <w:p w14:paraId="1438CAA5" w14:textId="77777777" w:rsidR="009A2480" w:rsidRPr="00753B0C" w:rsidRDefault="009A2480" w:rsidP="005D4FA5">
      <w:pPr>
        <w:spacing w:before="240"/>
        <w:jc w:val="both"/>
        <w:rPr>
          <w:b/>
        </w:rPr>
      </w:pPr>
      <w:r w:rsidRPr="00753B0C">
        <w:t xml:space="preserve">Las ayudas establecidas en el presente decreto serán incompatibles, </w:t>
      </w:r>
      <w:r w:rsidRPr="00E2211A">
        <w:rPr>
          <w:b/>
        </w:rPr>
        <w:t>para el mismo concepto de gasto de una actuación</w:t>
      </w:r>
      <w:r w:rsidRPr="00753B0C">
        <w:t xml:space="preserve">, con cualquier otra ayuda concedida con cargo a los presupuestos de la Junta de Comunidades de Castilla-La Mancha, así como con otras ayudas, subvenciones, ingresos o recursos para la misma finalidad procedente de cualesquiera otras administraciones, entes públicos o privados distintos a la Junta de Comunidades de Castilla-La Mancha. </w:t>
      </w:r>
    </w:p>
    <w:p w14:paraId="3ABA8894" w14:textId="77777777" w:rsidR="00CE5D18" w:rsidRDefault="00CE5D18" w:rsidP="008B53AC">
      <w:pPr>
        <w:jc w:val="both"/>
        <w:rPr>
          <w:rFonts w:asciiTheme="minorHAnsi" w:hAnsiTheme="minorHAnsi" w:cstheme="minorHAnsi"/>
        </w:rPr>
      </w:pPr>
    </w:p>
    <w:p w14:paraId="11B200FC" w14:textId="77777777" w:rsidR="00A87471" w:rsidRDefault="00A87471">
      <w:pPr>
        <w:spacing w:after="160" w:line="259" w:lineRule="auto"/>
        <w:rPr>
          <w:rFonts w:eastAsiaTheme="majorEastAsia" w:cstheme="majorBidi"/>
          <w:b/>
          <w:caps/>
          <w:color w:val="FF0000"/>
          <w:sz w:val="32"/>
          <w:szCs w:val="32"/>
        </w:rPr>
      </w:pPr>
      <w:r>
        <w:rPr>
          <w:color w:val="FF0000"/>
        </w:rPr>
        <w:br w:type="page"/>
      </w:r>
    </w:p>
    <w:p w14:paraId="11188ED1" w14:textId="71C0EF87" w:rsidR="00DC0A86" w:rsidRPr="00A87471" w:rsidRDefault="00DC0A86" w:rsidP="00DC0A86">
      <w:pPr>
        <w:pStyle w:val="Ttulo1"/>
      </w:pPr>
      <w:bookmarkStart w:id="20" w:name="_Toc46813088"/>
      <w:r w:rsidRPr="00A87471">
        <w:lastRenderedPageBreak/>
        <w:t>SOLICITUDES</w:t>
      </w:r>
      <w:bookmarkEnd w:id="20"/>
    </w:p>
    <w:p w14:paraId="2D1A07CA" w14:textId="36FA60A7" w:rsidR="00DC0A86" w:rsidRDefault="00DC0A86" w:rsidP="00DC0A86"/>
    <w:p w14:paraId="3E5AAB9A" w14:textId="6A996C98" w:rsidR="00DC0A86" w:rsidRDefault="00DC0A86" w:rsidP="00A87471">
      <w:pPr>
        <w:jc w:val="both"/>
      </w:pPr>
      <w:r>
        <w:t xml:space="preserve">Puede consultar el texto completo del </w:t>
      </w:r>
      <w:hyperlink r:id="rId10" w:history="1">
        <w:r w:rsidRPr="00173A92">
          <w:rPr>
            <w:rStyle w:val="Hipervnculo"/>
            <w:b/>
          </w:rPr>
          <w:t>Decreto Cheque Exportador Covid-19 aquí.</w:t>
        </w:r>
      </w:hyperlink>
    </w:p>
    <w:p w14:paraId="0A95A969" w14:textId="77777777" w:rsidR="00A87471" w:rsidRDefault="00A87471" w:rsidP="00A87471">
      <w:pPr>
        <w:jc w:val="both"/>
      </w:pPr>
    </w:p>
    <w:p w14:paraId="106C97BB" w14:textId="27EB5855" w:rsidR="00A87471" w:rsidRDefault="00A87471" w:rsidP="00A87471">
      <w:r>
        <w:t xml:space="preserve">Antes de realizar la solicitud debe completar el </w:t>
      </w:r>
      <w:r w:rsidRPr="00A87471">
        <w:rPr>
          <w:b/>
        </w:rPr>
        <w:t xml:space="preserve">Anexo II </w:t>
      </w:r>
      <w:r>
        <w:rPr>
          <w:b/>
        </w:rPr>
        <w:t xml:space="preserve">Plan de Actuaciones, </w:t>
      </w:r>
      <w:r w:rsidRPr="00A87471">
        <w:rPr>
          <w:b/>
        </w:rPr>
        <w:t>en el</w:t>
      </w:r>
      <w:r>
        <w:rPr>
          <w:b/>
        </w:rPr>
        <w:t xml:space="preserve"> modelo</w:t>
      </w:r>
      <w:r w:rsidRPr="00A87471">
        <w:rPr>
          <w:b/>
        </w:rPr>
        <w:t xml:space="preserve"> Excel que adjuntamos</w:t>
      </w:r>
      <w:r>
        <w:t>. Si tiene dudas puede consultarnos.</w:t>
      </w:r>
    </w:p>
    <w:p w14:paraId="3105AABD" w14:textId="77777777" w:rsidR="00A87471" w:rsidRDefault="00A87471" w:rsidP="00A87471"/>
    <w:p w14:paraId="60BEBD2F" w14:textId="77777777" w:rsidR="00A87471" w:rsidRDefault="00A87471" w:rsidP="00A87471">
      <w:pPr>
        <w:jc w:val="both"/>
      </w:pPr>
    </w:p>
    <w:p w14:paraId="54751743" w14:textId="1B8F8CE1" w:rsidR="00DC0A86" w:rsidRDefault="00DC0A86" w:rsidP="00A87471">
      <w:pPr>
        <w:jc w:val="both"/>
      </w:pPr>
      <w:r>
        <w:t xml:space="preserve">La solicitud se hace on-line a través </w:t>
      </w:r>
      <w:r w:rsidR="00A87471">
        <w:t xml:space="preserve">de la plataforma electrónica de la JCCM. </w:t>
      </w:r>
    </w:p>
    <w:p w14:paraId="2A90E75B" w14:textId="77777777" w:rsidR="00A87471" w:rsidRDefault="00A87471" w:rsidP="00A87471">
      <w:pPr>
        <w:jc w:val="both"/>
      </w:pPr>
    </w:p>
    <w:p w14:paraId="1CD5D3BC" w14:textId="7926E4C8" w:rsidR="00A87471" w:rsidRDefault="00A87471" w:rsidP="00A87471">
      <w:pPr>
        <w:jc w:val="both"/>
      </w:pPr>
      <w:r>
        <w:t xml:space="preserve">Debe cumplimentar el </w:t>
      </w:r>
      <w:r w:rsidRPr="00A87471">
        <w:rPr>
          <w:b/>
        </w:rPr>
        <w:t>Anexo I</w:t>
      </w:r>
      <w:r w:rsidR="00E2211A">
        <w:rPr>
          <w:b/>
        </w:rPr>
        <w:t xml:space="preserve"> (formulario electrónico de solicitud)</w:t>
      </w:r>
      <w:r>
        <w:t xml:space="preserve"> y adjuntar la documentación que se indica en él</w:t>
      </w:r>
      <w:r w:rsidR="00036297">
        <w:t>,</w:t>
      </w:r>
      <w:r>
        <w:t xml:space="preserve"> junto con el fichero Excel con el Plan de Actuaciones. </w:t>
      </w:r>
    </w:p>
    <w:p w14:paraId="74DC8F99" w14:textId="77777777" w:rsidR="00A87471" w:rsidRDefault="00A87471" w:rsidP="00DC0A86"/>
    <w:p w14:paraId="12E4703D" w14:textId="77777777" w:rsidR="00A87471" w:rsidRDefault="00A87471" w:rsidP="00DC0A86"/>
    <w:p w14:paraId="3C2AE3E2" w14:textId="73843ED3" w:rsidR="00DC0A86" w:rsidRPr="00A87471" w:rsidRDefault="00A31DF7" w:rsidP="00DC0A86">
      <w:pPr>
        <w:rPr>
          <w:b/>
          <w:color w:val="0070C0"/>
          <w:sz w:val="32"/>
          <w:szCs w:val="32"/>
        </w:rPr>
      </w:pPr>
      <w:hyperlink r:id="rId11" w:history="1">
        <w:r w:rsidR="00A87471" w:rsidRPr="005C4626">
          <w:rPr>
            <w:rStyle w:val="Hipervnculo"/>
            <w:b/>
            <w:sz w:val="32"/>
            <w:szCs w:val="32"/>
          </w:rPr>
          <w:t>Realizar s</w:t>
        </w:r>
        <w:r w:rsidR="005C4626" w:rsidRPr="005C4626">
          <w:rPr>
            <w:rStyle w:val="Hipervnculo"/>
            <w:b/>
            <w:sz w:val="32"/>
            <w:szCs w:val="32"/>
          </w:rPr>
          <w:t>olicitud aquí</w:t>
        </w:r>
      </w:hyperlink>
    </w:p>
    <w:p w14:paraId="57C5D827" w14:textId="77777777" w:rsidR="00DC0A86" w:rsidRDefault="00DC0A86">
      <w:pPr>
        <w:pStyle w:val="Ttulo1"/>
        <w:rPr>
          <w:b w:val="0"/>
        </w:rPr>
      </w:pPr>
      <w:bookmarkStart w:id="21" w:name="_GoBack"/>
      <w:bookmarkEnd w:id="21"/>
    </w:p>
    <w:p w14:paraId="2EAC765B" w14:textId="59A41350" w:rsidR="00731DFA" w:rsidRDefault="00731DFA" w:rsidP="00731DFA">
      <w:r>
        <w:t xml:space="preserve">Para cualquier duda estamos a su disposición en el teléfono 925 259 100 y el correo: </w:t>
      </w:r>
      <w:hyperlink r:id="rId12" w:history="1">
        <w:r w:rsidRPr="00427A4E">
          <w:rPr>
            <w:rStyle w:val="Hipervnculo"/>
          </w:rPr>
          <w:t>consultas@ipex.es</w:t>
        </w:r>
      </w:hyperlink>
    </w:p>
    <w:p w14:paraId="7A82954A" w14:textId="77777777" w:rsidR="00731DFA" w:rsidRPr="00731DFA" w:rsidRDefault="00731DFA" w:rsidP="00731DFA"/>
    <w:sectPr w:rsidR="00731DFA" w:rsidRPr="00731DFA" w:rsidSect="008502CB">
      <w:headerReference w:type="default" r:id="rId13"/>
      <w:footerReference w:type="default" r:id="rId14"/>
      <w:pgSz w:w="11906" w:h="16838"/>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EAD2" w14:textId="77777777" w:rsidR="00A31DF7" w:rsidRDefault="00A31DF7" w:rsidP="00CE5D18">
      <w:r>
        <w:separator/>
      </w:r>
    </w:p>
  </w:endnote>
  <w:endnote w:type="continuationSeparator" w:id="0">
    <w:p w14:paraId="004331F0" w14:textId="77777777" w:rsidR="00A31DF7" w:rsidRDefault="00A31DF7" w:rsidP="00CE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38674"/>
      <w:docPartObj>
        <w:docPartGallery w:val="Page Numbers (Bottom of Page)"/>
        <w:docPartUnique/>
      </w:docPartObj>
    </w:sdtPr>
    <w:sdtEndPr/>
    <w:sdtContent>
      <w:p w14:paraId="110BB48A" w14:textId="043DED93" w:rsidR="008502CB" w:rsidRDefault="008502CB" w:rsidP="008502CB">
        <w:pPr>
          <w:pStyle w:val="Piedepgina"/>
          <w:pBdr>
            <w:top w:val="single" w:sz="4" w:space="1" w:color="0070C0"/>
          </w:pBdr>
          <w:ind w:right="360"/>
          <w:jc w:val="center"/>
          <w:rPr>
            <w:rFonts w:cs="Arial"/>
            <w:b/>
            <w:color w:val="808080"/>
            <w:sz w:val="18"/>
            <w:szCs w:val="18"/>
            <w:lang w:val="en-US"/>
          </w:rPr>
        </w:pPr>
        <w:r>
          <w:rPr>
            <w:rFonts w:cs="Arial"/>
            <w:b/>
            <w:color w:val="808080"/>
            <w:sz w:val="18"/>
            <w:szCs w:val="18"/>
          </w:rPr>
          <w:t xml:space="preserve">C/ Dinamarca, 2- 45071 Toledo, España </w:t>
        </w:r>
        <w:r>
          <w:rPr>
            <w:rFonts w:cs="Arial"/>
            <w:b/>
            <w:color w:val="0070C0"/>
            <w:sz w:val="18"/>
            <w:szCs w:val="18"/>
          </w:rPr>
          <w:t>|</w:t>
        </w:r>
        <w:r>
          <w:rPr>
            <w:rFonts w:cs="Arial"/>
            <w:b/>
            <w:color w:val="808080"/>
            <w:sz w:val="18"/>
            <w:szCs w:val="18"/>
          </w:rPr>
          <w:t xml:space="preserve"> </w:t>
        </w:r>
        <w:r>
          <w:rPr>
            <w:rFonts w:cs="Arial"/>
            <w:b/>
            <w:color w:val="808080"/>
            <w:sz w:val="18"/>
            <w:szCs w:val="18"/>
          </w:rPr>
          <w:tab/>
          <w:t xml:space="preserve">Tel. </w:t>
        </w:r>
        <w:r>
          <w:rPr>
            <w:rFonts w:cs="Arial"/>
            <w:b/>
            <w:color w:val="808080"/>
            <w:sz w:val="18"/>
            <w:szCs w:val="18"/>
            <w:lang w:val="en-US"/>
          </w:rPr>
          <w:t xml:space="preserve">+34 925 259 100 </w:t>
        </w:r>
        <w:r>
          <w:rPr>
            <w:rFonts w:cs="Arial"/>
            <w:b/>
            <w:color w:val="0070C0"/>
            <w:sz w:val="18"/>
            <w:szCs w:val="18"/>
            <w:lang w:val="en-US"/>
          </w:rPr>
          <w:t>|</w:t>
        </w:r>
        <w:r>
          <w:rPr>
            <w:rFonts w:cs="Arial"/>
            <w:b/>
            <w:color w:val="5B9BD5" w:themeColor="accent1"/>
            <w:sz w:val="18"/>
            <w:szCs w:val="18"/>
            <w:lang w:val="en-US"/>
          </w:rPr>
          <w:t xml:space="preserve"> </w:t>
        </w:r>
        <w:r>
          <w:rPr>
            <w:rFonts w:cs="Arial"/>
            <w:b/>
            <w:color w:val="808080"/>
            <w:sz w:val="18"/>
            <w:szCs w:val="18"/>
            <w:lang w:val="en-US"/>
          </w:rPr>
          <w:t xml:space="preserve">Email: </w:t>
        </w:r>
        <w:hyperlink r:id="rId1" w:history="1">
          <w:r>
            <w:rPr>
              <w:rStyle w:val="Hipervnculo"/>
              <w:rFonts w:cs="Arial"/>
              <w:b/>
              <w:color w:val="808080" w:themeColor="background1" w:themeShade="80"/>
              <w:sz w:val="18"/>
              <w:szCs w:val="18"/>
              <w:lang w:val="en-US"/>
            </w:rPr>
            <w:t>consultas@ipex.es</w:t>
          </w:r>
        </w:hyperlink>
        <w:r>
          <w:rPr>
            <w:rFonts w:cs="Arial"/>
            <w:b/>
            <w:color w:val="808080"/>
            <w:sz w:val="18"/>
            <w:szCs w:val="18"/>
            <w:lang w:val="en-US"/>
          </w:rPr>
          <w:t xml:space="preserve">  </w:t>
        </w:r>
        <w:hyperlink r:id="rId2" w:history="1">
          <w:r>
            <w:rPr>
              <w:rStyle w:val="Hipervnculo"/>
              <w:rFonts w:cs="Arial"/>
              <w:b/>
              <w:color w:val="808080" w:themeColor="background1" w:themeShade="80"/>
              <w:sz w:val="18"/>
              <w:szCs w:val="18"/>
              <w:lang w:val="en-US"/>
            </w:rPr>
            <w:t>www.ipex.es</w:t>
          </w:r>
        </w:hyperlink>
        <w:r>
          <w:tab/>
        </w:r>
        <w:r>
          <w:fldChar w:fldCharType="begin"/>
        </w:r>
        <w:r>
          <w:instrText>PAGE   \* MERGEFORMAT</w:instrText>
        </w:r>
        <w:r>
          <w:fldChar w:fldCharType="separate"/>
        </w:r>
        <w:r w:rsidR="00036297">
          <w:rPr>
            <w:noProof/>
          </w:rPr>
          <w:t>10</w:t>
        </w:r>
        <w:r>
          <w:fldChar w:fldCharType="end"/>
        </w:r>
      </w:p>
      <w:p w14:paraId="54451F30" w14:textId="17AA886B" w:rsidR="00CB02EF" w:rsidRDefault="00A31DF7">
        <w:pPr>
          <w:pStyle w:val="Piedepgina"/>
          <w:jc w:val="center"/>
        </w:pPr>
      </w:p>
    </w:sdtContent>
  </w:sdt>
  <w:p w14:paraId="7ACA4B0D" w14:textId="77777777" w:rsidR="00CB02EF" w:rsidRDefault="00CB02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67A69" w14:textId="77777777" w:rsidR="00A31DF7" w:rsidRDefault="00A31DF7" w:rsidP="00CE5D18">
      <w:r>
        <w:separator/>
      </w:r>
    </w:p>
  </w:footnote>
  <w:footnote w:type="continuationSeparator" w:id="0">
    <w:p w14:paraId="0A21FB91" w14:textId="77777777" w:rsidR="00A31DF7" w:rsidRDefault="00A31DF7" w:rsidP="00CE5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C1E1" w14:textId="6793D4C1" w:rsidR="008502CB" w:rsidRDefault="008502CB">
    <w:pPr>
      <w:pStyle w:val="Encabezado"/>
    </w:pPr>
    <w:r>
      <w:rPr>
        <w:noProof/>
        <w:lang w:eastAsia="es-ES"/>
      </w:rPr>
      <w:drawing>
        <wp:anchor distT="0" distB="0" distL="114300" distR="114300" simplePos="0" relativeHeight="251659264" behindDoc="0" locked="0" layoutInCell="1" allowOverlap="1" wp14:anchorId="1C0F67D4" wp14:editId="7530A26F">
          <wp:simplePos x="0" y="0"/>
          <wp:positionH relativeFrom="column">
            <wp:posOffset>3281680</wp:posOffset>
          </wp:positionH>
          <wp:positionV relativeFrom="paragraph">
            <wp:posOffset>-114300</wp:posOffset>
          </wp:positionV>
          <wp:extent cx="2461260" cy="1104900"/>
          <wp:effectExtent l="0" t="0" r="0" b="0"/>
          <wp:wrapNone/>
          <wp:docPr id="1" name="Imagen 1" descr="MARCAS  Y SUBMARCAS DEFINITIVAS I-93"/>
          <wp:cNvGraphicFramePr/>
          <a:graphic xmlns:a="http://schemas.openxmlformats.org/drawingml/2006/main">
            <a:graphicData uri="http://schemas.openxmlformats.org/drawingml/2006/picture">
              <pic:pic xmlns:pic="http://schemas.openxmlformats.org/drawingml/2006/picture">
                <pic:nvPicPr>
                  <pic:cNvPr id="1" name="Imagen 1" descr="MARCAS  Y SUBMARCAS DEFINITIVAS I-93"/>
                  <pic:cNvPicPr/>
                </pic:nvPicPr>
                <pic:blipFill>
                  <a:blip r:embed="rId1"/>
                  <a:srcRect t="22800" r="26883" b="19934"/>
                  <a:stretch>
                    <a:fillRect/>
                  </a:stretch>
                </pic:blipFill>
                <pic:spPr bwMode="auto">
                  <a:xfrm>
                    <a:off x="0" y="0"/>
                    <a:ext cx="2461260" cy="11049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14:anchorId="575386C0" wp14:editId="7A3598B7">
          <wp:simplePos x="0" y="0"/>
          <wp:positionH relativeFrom="column">
            <wp:posOffset>-432435</wp:posOffset>
          </wp:positionH>
          <wp:positionV relativeFrom="paragraph">
            <wp:posOffset>-235775</wp:posOffset>
          </wp:positionV>
          <wp:extent cx="1744980" cy="1280160"/>
          <wp:effectExtent l="0" t="0" r="0" b="0"/>
          <wp:wrapNone/>
          <wp:docPr id="3" name="2 Imagen" descr="logoNuevoAzul-peque.png"/>
          <wp:cNvGraphicFramePr/>
          <a:graphic xmlns:a="http://schemas.openxmlformats.org/drawingml/2006/main">
            <a:graphicData uri="http://schemas.openxmlformats.org/drawingml/2006/picture">
              <pic:pic xmlns:pic="http://schemas.openxmlformats.org/drawingml/2006/picture">
                <pic:nvPicPr>
                  <pic:cNvPr id="3" name="2 Imagen" descr="logoNuevoAzul-peque.png"/>
                  <pic:cNvPicPr/>
                </pic:nvPicPr>
                <pic:blipFill>
                  <a:blip r:embed="rId2"/>
                  <a:stretch>
                    <a:fillRect/>
                  </a:stretch>
                </pic:blipFill>
                <pic:spPr>
                  <a:xfrm>
                    <a:off x="0" y="0"/>
                    <a:ext cx="1744980" cy="12801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18FE"/>
    <w:multiLevelType w:val="hybridMultilevel"/>
    <w:tmpl w:val="D53279A0"/>
    <w:lvl w:ilvl="0" w:tplc="EC2268D2">
      <w:start w:val="1"/>
      <w:numFmt w:val="decimal"/>
      <w:lvlText w:val="%1."/>
      <w:lvlJc w:val="left"/>
      <w:pPr>
        <w:ind w:left="720" w:hanging="360"/>
      </w:pPr>
      <w:rPr>
        <w:rFonts w:eastAsia="SimSu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E1246A"/>
    <w:multiLevelType w:val="hybridMultilevel"/>
    <w:tmpl w:val="829E84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2467A4"/>
    <w:multiLevelType w:val="hybridMultilevel"/>
    <w:tmpl w:val="6D3E5F64"/>
    <w:lvl w:ilvl="0" w:tplc="800A7EF8">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6F3DE7"/>
    <w:multiLevelType w:val="hybridMultilevel"/>
    <w:tmpl w:val="9E742E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11A3A2C"/>
    <w:multiLevelType w:val="hybridMultilevel"/>
    <w:tmpl w:val="5BBA61A8"/>
    <w:lvl w:ilvl="0" w:tplc="FCA63518">
      <w:start w:val="1"/>
      <w:numFmt w:val="lowerLetter"/>
      <w:lvlText w:val="%1)"/>
      <w:lvlJc w:val="left"/>
      <w:pPr>
        <w:ind w:left="502" w:hanging="360"/>
      </w:pPr>
      <w:rPr>
        <w:strike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0E6681"/>
    <w:multiLevelType w:val="hybridMultilevel"/>
    <w:tmpl w:val="C9CAFE7E"/>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3A"/>
    <w:rsid w:val="0000181C"/>
    <w:rsid w:val="00004252"/>
    <w:rsid w:val="0000433C"/>
    <w:rsid w:val="00014DCC"/>
    <w:rsid w:val="00015665"/>
    <w:rsid w:val="00021503"/>
    <w:rsid w:val="000215A3"/>
    <w:rsid w:val="00021B0C"/>
    <w:rsid w:val="00027AD3"/>
    <w:rsid w:val="00036297"/>
    <w:rsid w:val="00041761"/>
    <w:rsid w:val="00055FB4"/>
    <w:rsid w:val="000704C0"/>
    <w:rsid w:val="000769F6"/>
    <w:rsid w:val="00076A3B"/>
    <w:rsid w:val="0007719F"/>
    <w:rsid w:val="00082565"/>
    <w:rsid w:val="00083E11"/>
    <w:rsid w:val="00085480"/>
    <w:rsid w:val="00085F76"/>
    <w:rsid w:val="00087E2A"/>
    <w:rsid w:val="0009248C"/>
    <w:rsid w:val="00093FC6"/>
    <w:rsid w:val="0009567F"/>
    <w:rsid w:val="000A39AD"/>
    <w:rsid w:val="000A5026"/>
    <w:rsid w:val="000C794D"/>
    <w:rsid w:val="000D37E0"/>
    <w:rsid w:val="000D4833"/>
    <w:rsid w:val="000D7CFC"/>
    <w:rsid w:val="000E42F5"/>
    <w:rsid w:val="000E4C0F"/>
    <w:rsid w:val="000E6B72"/>
    <w:rsid w:val="000F5DBE"/>
    <w:rsid w:val="000F5EC2"/>
    <w:rsid w:val="00100851"/>
    <w:rsid w:val="00102A1A"/>
    <w:rsid w:val="00112B78"/>
    <w:rsid w:val="001134DA"/>
    <w:rsid w:val="00113C86"/>
    <w:rsid w:val="00114944"/>
    <w:rsid w:val="00117812"/>
    <w:rsid w:val="0012027B"/>
    <w:rsid w:val="001205F5"/>
    <w:rsid w:val="0012600E"/>
    <w:rsid w:val="0012720F"/>
    <w:rsid w:val="00130E96"/>
    <w:rsid w:val="00142413"/>
    <w:rsid w:val="00164A94"/>
    <w:rsid w:val="0016784F"/>
    <w:rsid w:val="00173A92"/>
    <w:rsid w:val="00180EC8"/>
    <w:rsid w:val="001810DE"/>
    <w:rsid w:val="001843A5"/>
    <w:rsid w:val="00184D01"/>
    <w:rsid w:val="0019013B"/>
    <w:rsid w:val="00192B1B"/>
    <w:rsid w:val="00196BC7"/>
    <w:rsid w:val="001A1834"/>
    <w:rsid w:val="001A1B02"/>
    <w:rsid w:val="001A65EF"/>
    <w:rsid w:val="001A6F57"/>
    <w:rsid w:val="001B2F01"/>
    <w:rsid w:val="001B571A"/>
    <w:rsid w:val="001B6187"/>
    <w:rsid w:val="001C10E7"/>
    <w:rsid w:val="001C58F5"/>
    <w:rsid w:val="001C661F"/>
    <w:rsid w:val="001E5599"/>
    <w:rsid w:val="001F205B"/>
    <w:rsid w:val="001F48BE"/>
    <w:rsid w:val="001F4A87"/>
    <w:rsid w:val="0020071E"/>
    <w:rsid w:val="00203EC5"/>
    <w:rsid w:val="00212A0F"/>
    <w:rsid w:val="002138AD"/>
    <w:rsid w:val="00214367"/>
    <w:rsid w:val="00215077"/>
    <w:rsid w:val="00222C5A"/>
    <w:rsid w:val="002235A2"/>
    <w:rsid w:val="0022383B"/>
    <w:rsid w:val="00230538"/>
    <w:rsid w:val="002366FA"/>
    <w:rsid w:val="00242806"/>
    <w:rsid w:val="00251099"/>
    <w:rsid w:val="00254C07"/>
    <w:rsid w:val="0026072F"/>
    <w:rsid w:val="002618C6"/>
    <w:rsid w:val="002641F8"/>
    <w:rsid w:val="00273F1C"/>
    <w:rsid w:val="00274A6C"/>
    <w:rsid w:val="00280ECF"/>
    <w:rsid w:val="002A3C21"/>
    <w:rsid w:val="002C1037"/>
    <w:rsid w:val="002C5827"/>
    <w:rsid w:val="002C76D6"/>
    <w:rsid w:val="002D5F60"/>
    <w:rsid w:val="002E0260"/>
    <w:rsid w:val="002E5E0C"/>
    <w:rsid w:val="003165EA"/>
    <w:rsid w:val="00320767"/>
    <w:rsid w:val="003249CA"/>
    <w:rsid w:val="003317EA"/>
    <w:rsid w:val="00335ACC"/>
    <w:rsid w:val="00353BD4"/>
    <w:rsid w:val="003601A3"/>
    <w:rsid w:val="00360BA3"/>
    <w:rsid w:val="00382D5C"/>
    <w:rsid w:val="00384ADD"/>
    <w:rsid w:val="003862EE"/>
    <w:rsid w:val="003878DD"/>
    <w:rsid w:val="0039152F"/>
    <w:rsid w:val="003A0C8F"/>
    <w:rsid w:val="003A2303"/>
    <w:rsid w:val="003A6D9F"/>
    <w:rsid w:val="003B0AEC"/>
    <w:rsid w:val="003B5266"/>
    <w:rsid w:val="003C1F61"/>
    <w:rsid w:val="003C20F5"/>
    <w:rsid w:val="003C4939"/>
    <w:rsid w:val="003C4979"/>
    <w:rsid w:val="003C4F0C"/>
    <w:rsid w:val="003D0EBD"/>
    <w:rsid w:val="003D3B3C"/>
    <w:rsid w:val="003E0D32"/>
    <w:rsid w:val="003E154D"/>
    <w:rsid w:val="003E3BEB"/>
    <w:rsid w:val="003E4E69"/>
    <w:rsid w:val="003F4086"/>
    <w:rsid w:val="004043AB"/>
    <w:rsid w:val="00404736"/>
    <w:rsid w:val="004066B6"/>
    <w:rsid w:val="004204D2"/>
    <w:rsid w:val="00421396"/>
    <w:rsid w:val="00424850"/>
    <w:rsid w:val="0043223F"/>
    <w:rsid w:val="0043282E"/>
    <w:rsid w:val="0043722A"/>
    <w:rsid w:val="00443B2F"/>
    <w:rsid w:val="004442C8"/>
    <w:rsid w:val="004458AC"/>
    <w:rsid w:val="004461C0"/>
    <w:rsid w:val="004530EC"/>
    <w:rsid w:val="00454519"/>
    <w:rsid w:val="004645EB"/>
    <w:rsid w:val="00466DFC"/>
    <w:rsid w:val="004748D8"/>
    <w:rsid w:val="00475BB6"/>
    <w:rsid w:val="00487736"/>
    <w:rsid w:val="00491877"/>
    <w:rsid w:val="00494228"/>
    <w:rsid w:val="00496BFC"/>
    <w:rsid w:val="004A01E2"/>
    <w:rsid w:val="004A11FF"/>
    <w:rsid w:val="004B1D4A"/>
    <w:rsid w:val="004B6A7A"/>
    <w:rsid w:val="004C475A"/>
    <w:rsid w:val="004C5957"/>
    <w:rsid w:val="004D60C1"/>
    <w:rsid w:val="004E279D"/>
    <w:rsid w:val="004E7F89"/>
    <w:rsid w:val="004F0D2D"/>
    <w:rsid w:val="004F1F77"/>
    <w:rsid w:val="004F2E4A"/>
    <w:rsid w:val="00500685"/>
    <w:rsid w:val="00500B82"/>
    <w:rsid w:val="00501081"/>
    <w:rsid w:val="005024D1"/>
    <w:rsid w:val="0050330F"/>
    <w:rsid w:val="00504D9F"/>
    <w:rsid w:val="00516602"/>
    <w:rsid w:val="00516C16"/>
    <w:rsid w:val="00516E66"/>
    <w:rsid w:val="00517AAC"/>
    <w:rsid w:val="0052005D"/>
    <w:rsid w:val="0052387B"/>
    <w:rsid w:val="005279C4"/>
    <w:rsid w:val="00542660"/>
    <w:rsid w:val="0054268A"/>
    <w:rsid w:val="00544E8B"/>
    <w:rsid w:val="00554332"/>
    <w:rsid w:val="0055750D"/>
    <w:rsid w:val="00561EF0"/>
    <w:rsid w:val="00562D6B"/>
    <w:rsid w:val="0056311C"/>
    <w:rsid w:val="00563477"/>
    <w:rsid w:val="00566B93"/>
    <w:rsid w:val="0057565A"/>
    <w:rsid w:val="0057771E"/>
    <w:rsid w:val="00581C11"/>
    <w:rsid w:val="005823E5"/>
    <w:rsid w:val="0058378C"/>
    <w:rsid w:val="00585F4F"/>
    <w:rsid w:val="00587067"/>
    <w:rsid w:val="0059637A"/>
    <w:rsid w:val="00596A3F"/>
    <w:rsid w:val="005A1D16"/>
    <w:rsid w:val="005A2A64"/>
    <w:rsid w:val="005A3487"/>
    <w:rsid w:val="005B5665"/>
    <w:rsid w:val="005C0976"/>
    <w:rsid w:val="005C2355"/>
    <w:rsid w:val="005C37EC"/>
    <w:rsid w:val="005C4626"/>
    <w:rsid w:val="005D00E8"/>
    <w:rsid w:val="005D3E43"/>
    <w:rsid w:val="005D472F"/>
    <w:rsid w:val="005D4FA5"/>
    <w:rsid w:val="005D53AD"/>
    <w:rsid w:val="005D68E6"/>
    <w:rsid w:val="005E0ACD"/>
    <w:rsid w:val="005E4BA6"/>
    <w:rsid w:val="005F1C41"/>
    <w:rsid w:val="005F71D7"/>
    <w:rsid w:val="006018BE"/>
    <w:rsid w:val="0061337C"/>
    <w:rsid w:val="00614BA3"/>
    <w:rsid w:val="00623D0B"/>
    <w:rsid w:val="0062598C"/>
    <w:rsid w:val="00633FA8"/>
    <w:rsid w:val="00642B47"/>
    <w:rsid w:val="00645C66"/>
    <w:rsid w:val="006503B8"/>
    <w:rsid w:val="006525C3"/>
    <w:rsid w:val="00656250"/>
    <w:rsid w:val="00665D47"/>
    <w:rsid w:val="00665E4B"/>
    <w:rsid w:val="006701EE"/>
    <w:rsid w:val="00670228"/>
    <w:rsid w:val="00674B41"/>
    <w:rsid w:val="006775F6"/>
    <w:rsid w:val="00677D7A"/>
    <w:rsid w:val="00693110"/>
    <w:rsid w:val="00693C80"/>
    <w:rsid w:val="00696D8C"/>
    <w:rsid w:val="006A7759"/>
    <w:rsid w:val="006A7D93"/>
    <w:rsid w:val="006B10AB"/>
    <w:rsid w:val="006B4254"/>
    <w:rsid w:val="006B798C"/>
    <w:rsid w:val="006C1E92"/>
    <w:rsid w:val="006C4696"/>
    <w:rsid w:val="006D3954"/>
    <w:rsid w:val="006D3FC4"/>
    <w:rsid w:val="006E26B3"/>
    <w:rsid w:val="006E2DA2"/>
    <w:rsid w:val="006E3B48"/>
    <w:rsid w:val="006F4B84"/>
    <w:rsid w:val="006F76C8"/>
    <w:rsid w:val="006F7A53"/>
    <w:rsid w:val="00701CBD"/>
    <w:rsid w:val="00711A26"/>
    <w:rsid w:val="00712B95"/>
    <w:rsid w:val="0071494C"/>
    <w:rsid w:val="00721AA8"/>
    <w:rsid w:val="0072213F"/>
    <w:rsid w:val="0072280E"/>
    <w:rsid w:val="007314BE"/>
    <w:rsid w:val="00731DFA"/>
    <w:rsid w:val="0073273C"/>
    <w:rsid w:val="00741910"/>
    <w:rsid w:val="00752C32"/>
    <w:rsid w:val="00753B0C"/>
    <w:rsid w:val="00755C5A"/>
    <w:rsid w:val="00783F7F"/>
    <w:rsid w:val="00793FA2"/>
    <w:rsid w:val="00794B5F"/>
    <w:rsid w:val="00796DAC"/>
    <w:rsid w:val="007A28B6"/>
    <w:rsid w:val="007A331D"/>
    <w:rsid w:val="007A45C0"/>
    <w:rsid w:val="007A6B56"/>
    <w:rsid w:val="007B3E34"/>
    <w:rsid w:val="007B5516"/>
    <w:rsid w:val="007B648A"/>
    <w:rsid w:val="007B6AEE"/>
    <w:rsid w:val="007C16B4"/>
    <w:rsid w:val="007C1963"/>
    <w:rsid w:val="007C3822"/>
    <w:rsid w:val="007C5497"/>
    <w:rsid w:val="007C5C11"/>
    <w:rsid w:val="007C6A6E"/>
    <w:rsid w:val="007D2E24"/>
    <w:rsid w:val="007F2434"/>
    <w:rsid w:val="007F559F"/>
    <w:rsid w:val="007F7D85"/>
    <w:rsid w:val="008057D0"/>
    <w:rsid w:val="008123D2"/>
    <w:rsid w:val="00814A5D"/>
    <w:rsid w:val="00822919"/>
    <w:rsid w:val="008247F5"/>
    <w:rsid w:val="00831125"/>
    <w:rsid w:val="0083716B"/>
    <w:rsid w:val="008502CB"/>
    <w:rsid w:val="0085084B"/>
    <w:rsid w:val="00861F8E"/>
    <w:rsid w:val="008623EC"/>
    <w:rsid w:val="00864088"/>
    <w:rsid w:val="00866786"/>
    <w:rsid w:val="00872211"/>
    <w:rsid w:val="008737EB"/>
    <w:rsid w:val="00876225"/>
    <w:rsid w:val="0088093C"/>
    <w:rsid w:val="0088366D"/>
    <w:rsid w:val="00883E07"/>
    <w:rsid w:val="00886D13"/>
    <w:rsid w:val="00893F24"/>
    <w:rsid w:val="00895900"/>
    <w:rsid w:val="00896BC9"/>
    <w:rsid w:val="008A27E3"/>
    <w:rsid w:val="008A5AF7"/>
    <w:rsid w:val="008B4D05"/>
    <w:rsid w:val="008B53AC"/>
    <w:rsid w:val="008C621D"/>
    <w:rsid w:val="008C7408"/>
    <w:rsid w:val="008E0821"/>
    <w:rsid w:val="008E5B76"/>
    <w:rsid w:val="008E6825"/>
    <w:rsid w:val="008F11E5"/>
    <w:rsid w:val="008F749C"/>
    <w:rsid w:val="0090062C"/>
    <w:rsid w:val="00901EC5"/>
    <w:rsid w:val="0090729F"/>
    <w:rsid w:val="009119F3"/>
    <w:rsid w:val="00917734"/>
    <w:rsid w:val="00927762"/>
    <w:rsid w:val="0093038A"/>
    <w:rsid w:val="00931CF2"/>
    <w:rsid w:val="0095194C"/>
    <w:rsid w:val="009764B9"/>
    <w:rsid w:val="00985D62"/>
    <w:rsid w:val="00986A11"/>
    <w:rsid w:val="0099422F"/>
    <w:rsid w:val="00996630"/>
    <w:rsid w:val="009A0E3A"/>
    <w:rsid w:val="009A2480"/>
    <w:rsid w:val="009A6206"/>
    <w:rsid w:val="009A6FD9"/>
    <w:rsid w:val="009C2656"/>
    <w:rsid w:val="009C3998"/>
    <w:rsid w:val="009C61B9"/>
    <w:rsid w:val="009D7091"/>
    <w:rsid w:val="009D78E8"/>
    <w:rsid w:val="009E23BB"/>
    <w:rsid w:val="009F09AA"/>
    <w:rsid w:val="009F40E6"/>
    <w:rsid w:val="009F64B0"/>
    <w:rsid w:val="00A0171A"/>
    <w:rsid w:val="00A07615"/>
    <w:rsid w:val="00A10F71"/>
    <w:rsid w:val="00A11F76"/>
    <w:rsid w:val="00A21335"/>
    <w:rsid w:val="00A215AF"/>
    <w:rsid w:val="00A24E77"/>
    <w:rsid w:val="00A2561D"/>
    <w:rsid w:val="00A31DF7"/>
    <w:rsid w:val="00A410D3"/>
    <w:rsid w:val="00A41F79"/>
    <w:rsid w:val="00A457A8"/>
    <w:rsid w:val="00A50BA1"/>
    <w:rsid w:val="00A726D4"/>
    <w:rsid w:val="00A81A9E"/>
    <w:rsid w:val="00A825C6"/>
    <w:rsid w:val="00A8296B"/>
    <w:rsid w:val="00A84B93"/>
    <w:rsid w:val="00A8643F"/>
    <w:rsid w:val="00A87471"/>
    <w:rsid w:val="00A876D6"/>
    <w:rsid w:val="00A90E0C"/>
    <w:rsid w:val="00A977D5"/>
    <w:rsid w:val="00AA0A5D"/>
    <w:rsid w:val="00AA14C0"/>
    <w:rsid w:val="00AA3BF2"/>
    <w:rsid w:val="00AA4AE5"/>
    <w:rsid w:val="00AA5F6D"/>
    <w:rsid w:val="00AB034F"/>
    <w:rsid w:val="00AB3B1C"/>
    <w:rsid w:val="00AB3BB1"/>
    <w:rsid w:val="00AB6FF3"/>
    <w:rsid w:val="00AC684C"/>
    <w:rsid w:val="00AC72E7"/>
    <w:rsid w:val="00AC7680"/>
    <w:rsid w:val="00AD1558"/>
    <w:rsid w:val="00AE1CEA"/>
    <w:rsid w:val="00AE41F1"/>
    <w:rsid w:val="00AE5E68"/>
    <w:rsid w:val="00AE6F7F"/>
    <w:rsid w:val="00AE7AF2"/>
    <w:rsid w:val="00AF27F9"/>
    <w:rsid w:val="00AF5B27"/>
    <w:rsid w:val="00AF6F5E"/>
    <w:rsid w:val="00B00A89"/>
    <w:rsid w:val="00B02C7B"/>
    <w:rsid w:val="00B0563D"/>
    <w:rsid w:val="00B11DDC"/>
    <w:rsid w:val="00B11DFD"/>
    <w:rsid w:val="00B154CB"/>
    <w:rsid w:val="00B165F3"/>
    <w:rsid w:val="00B20425"/>
    <w:rsid w:val="00B212C4"/>
    <w:rsid w:val="00B32EDD"/>
    <w:rsid w:val="00B342FB"/>
    <w:rsid w:val="00B36371"/>
    <w:rsid w:val="00B41F3D"/>
    <w:rsid w:val="00B43409"/>
    <w:rsid w:val="00B44BB1"/>
    <w:rsid w:val="00B507BC"/>
    <w:rsid w:val="00B54A00"/>
    <w:rsid w:val="00B568AE"/>
    <w:rsid w:val="00B6042B"/>
    <w:rsid w:val="00B659BB"/>
    <w:rsid w:val="00B65C88"/>
    <w:rsid w:val="00B67490"/>
    <w:rsid w:val="00B72512"/>
    <w:rsid w:val="00B92129"/>
    <w:rsid w:val="00B92D5B"/>
    <w:rsid w:val="00B93CE8"/>
    <w:rsid w:val="00BA3947"/>
    <w:rsid w:val="00BA3B0F"/>
    <w:rsid w:val="00BB5AB8"/>
    <w:rsid w:val="00BB65BE"/>
    <w:rsid w:val="00BC28B1"/>
    <w:rsid w:val="00BD2219"/>
    <w:rsid w:val="00BD3E03"/>
    <w:rsid w:val="00BE2A72"/>
    <w:rsid w:val="00BE3F31"/>
    <w:rsid w:val="00BF13A1"/>
    <w:rsid w:val="00BF621E"/>
    <w:rsid w:val="00C002CD"/>
    <w:rsid w:val="00C04FA1"/>
    <w:rsid w:val="00C07A18"/>
    <w:rsid w:val="00C10A63"/>
    <w:rsid w:val="00C11B92"/>
    <w:rsid w:val="00C1365D"/>
    <w:rsid w:val="00C20987"/>
    <w:rsid w:val="00C232E6"/>
    <w:rsid w:val="00C2338C"/>
    <w:rsid w:val="00C311E5"/>
    <w:rsid w:val="00C4369D"/>
    <w:rsid w:val="00C44396"/>
    <w:rsid w:val="00C47709"/>
    <w:rsid w:val="00C51F00"/>
    <w:rsid w:val="00C523CC"/>
    <w:rsid w:val="00C52E35"/>
    <w:rsid w:val="00C53684"/>
    <w:rsid w:val="00C60E3D"/>
    <w:rsid w:val="00C63C80"/>
    <w:rsid w:val="00C65BE8"/>
    <w:rsid w:val="00C71FD7"/>
    <w:rsid w:val="00C7367C"/>
    <w:rsid w:val="00C75AF3"/>
    <w:rsid w:val="00C76F33"/>
    <w:rsid w:val="00C83C05"/>
    <w:rsid w:val="00C84300"/>
    <w:rsid w:val="00CA33A0"/>
    <w:rsid w:val="00CA5081"/>
    <w:rsid w:val="00CA633A"/>
    <w:rsid w:val="00CA72A3"/>
    <w:rsid w:val="00CB02EF"/>
    <w:rsid w:val="00CB0443"/>
    <w:rsid w:val="00CC3249"/>
    <w:rsid w:val="00CC3D50"/>
    <w:rsid w:val="00CC5923"/>
    <w:rsid w:val="00CC6015"/>
    <w:rsid w:val="00CC69A2"/>
    <w:rsid w:val="00CE5D18"/>
    <w:rsid w:val="00CE6BC3"/>
    <w:rsid w:val="00CF3E87"/>
    <w:rsid w:val="00CF4A79"/>
    <w:rsid w:val="00CF727F"/>
    <w:rsid w:val="00D01869"/>
    <w:rsid w:val="00D02AC4"/>
    <w:rsid w:val="00D03904"/>
    <w:rsid w:val="00D12143"/>
    <w:rsid w:val="00D17E07"/>
    <w:rsid w:val="00D30FF1"/>
    <w:rsid w:val="00D33162"/>
    <w:rsid w:val="00D47A10"/>
    <w:rsid w:val="00D47E58"/>
    <w:rsid w:val="00D500B4"/>
    <w:rsid w:val="00D5436D"/>
    <w:rsid w:val="00D568DC"/>
    <w:rsid w:val="00D6304B"/>
    <w:rsid w:val="00D6397B"/>
    <w:rsid w:val="00D646A0"/>
    <w:rsid w:val="00D64757"/>
    <w:rsid w:val="00D64F49"/>
    <w:rsid w:val="00D66C6F"/>
    <w:rsid w:val="00D66DBD"/>
    <w:rsid w:val="00D66FD8"/>
    <w:rsid w:val="00D75EA4"/>
    <w:rsid w:val="00D81AC8"/>
    <w:rsid w:val="00D915B8"/>
    <w:rsid w:val="00DA0558"/>
    <w:rsid w:val="00DA1780"/>
    <w:rsid w:val="00DB176A"/>
    <w:rsid w:val="00DC0A86"/>
    <w:rsid w:val="00DC3800"/>
    <w:rsid w:val="00DD0931"/>
    <w:rsid w:val="00DD7716"/>
    <w:rsid w:val="00DE5E5A"/>
    <w:rsid w:val="00DF34E0"/>
    <w:rsid w:val="00DF4EA6"/>
    <w:rsid w:val="00DF5171"/>
    <w:rsid w:val="00E02828"/>
    <w:rsid w:val="00E10F01"/>
    <w:rsid w:val="00E11512"/>
    <w:rsid w:val="00E2211A"/>
    <w:rsid w:val="00E241E4"/>
    <w:rsid w:val="00E24E4B"/>
    <w:rsid w:val="00E26108"/>
    <w:rsid w:val="00E411CF"/>
    <w:rsid w:val="00E43AD6"/>
    <w:rsid w:val="00E478B7"/>
    <w:rsid w:val="00E51927"/>
    <w:rsid w:val="00E55815"/>
    <w:rsid w:val="00E57D43"/>
    <w:rsid w:val="00E65E20"/>
    <w:rsid w:val="00E66B02"/>
    <w:rsid w:val="00E730F1"/>
    <w:rsid w:val="00E73CD1"/>
    <w:rsid w:val="00E73D6F"/>
    <w:rsid w:val="00E73D9F"/>
    <w:rsid w:val="00E807BC"/>
    <w:rsid w:val="00E90FEE"/>
    <w:rsid w:val="00E978EF"/>
    <w:rsid w:val="00EA130A"/>
    <w:rsid w:val="00EA4BCB"/>
    <w:rsid w:val="00EB3836"/>
    <w:rsid w:val="00EB3F36"/>
    <w:rsid w:val="00EB5186"/>
    <w:rsid w:val="00EB7F97"/>
    <w:rsid w:val="00ED0D9B"/>
    <w:rsid w:val="00ED0DE4"/>
    <w:rsid w:val="00ED2AD4"/>
    <w:rsid w:val="00ED5F48"/>
    <w:rsid w:val="00EE24B1"/>
    <w:rsid w:val="00EE7493"/>
    <w:rsid w:val="00EF10BB"/>
    <w:rsid w:val="00EF704B"/>
    <w:rsid w:val="00F015AC"/>
    <w:rsid w:val="00F021FF"/>
    <w:rsid w:val="00F041D2"/>
    <w:rsid w:val="00F11473"/>
    <w:rsid w:val="00F14A01"/>
    <w:rsid w:val="00F24659"/>
    <w:rsid w:val="00F26500"/>
    <w:rsid w:val="00F27B9B"/>
    <w:rsid w:val="00F31B82"/>
    <w:rsid w:val="00F41906"/>
    <w:rsid w:val="00F42EAE"/>
    <w:rsid w:val="00F474BB"/>
    <w:rsid w:val="00F47F63"/>
    <w:rsid w:val="00F50620"/>
    <w:rsid w:val="00F53A05"/>
    <w:rsid w:val="00F563E4"/>
    <w:rsid w:val="00F614E0"/>
    <w:rsid w:val="00F65106"/>
    <w:rsid w:val="00F65A27"/>
    <w:rsid w:val="00F67860"/>
    <w:rsid w:val="00F813EE"/>
    <w:rsid w:val="00F84B87"/>
    <w:rsid w:val="00F912E1"/>
    <w:rsid w:val="00F9383F"/>
    <w:rsid w:val="00F97D5D"/>
    <w:rsid w:val="00FA091A"/>
    <w:rsid w:val="00FB09C2"/>
    <w:rsid w:val="00FB4B11"/>
    <w:rsid w:val="00FB6D9C"/>
    <w:rsid w:val="00FC77BB"/>
    <w:rsid w:val="00FD0259"/>
    <w:rsid w:val="00FD5AB7"/>
    <w:rsid w:val="00FD5D66"/>
    <w:rsid w:val="00FD771D"/>
    <w:rsid w:val="00FD7C43"/>
    <w:rsid w:val="00FE4AEA"/>
    <w:rsid w:val="00FE660B"/>
    <w:rsid w:val="00FF1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5EDE9"/>
  <w15:docId w15:val="{CD146230-DE9D-45FF-8279-009FBE8B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19"/>
    <w:pPr>
      <w:spacing w:after="0" w:line="240" w:lineRule="auto"/>
    </w:pPr>
    <w:rPr>
      <w:rFonts w:ascii="Calibri" w:hAnsi="Calibri" w:cs="Calibri"/>
    </w:rPr>
  </w:style>
  <w:style w:type="paragraph" w:styleId="Ttulo1">
    <w:name w:val="heading 1"/>
    <w:basedOn w:val="Normal"/>
    <w:next w:val="Normal"/>
    <w:link w:val="Ttulo1Car"/>
    <w:uiPriority w:val="9"/>
    <w:qFormat/>
    <w:rsid w:val="00C52E35"/>
    <w:pPr>
      <w:keepNext/>
      <w:keepLines/>
      <w:spacing w:before="240"/>
      <w:outlineLvl w:val="0"/>
    </w:pPr>
    <w:rPr>
      <w:rFonts w:eastAsiaTheme="majorEastAsia" w:cstheme="majorBidi"/>
      <w:b/>
      <w:caps/>
      <w:color w:val="2E74B5" w:themeColor="accent1" w:themeShade="BF"/>
      <w:sz w:val="32"/>
      <w:szCs w:val="32"/>
    </w:rPr>
  </w:style>
  <w:style w:type="paragraph" w:styleId="Ttulo2">
    <w:name w:val="heading 2"/>
    <w:basedOn w:val="Normal"/>
    <w:next w:val="Normal"/>
    <w:link w:val="Ttulo2Car"/>
    <w:uiPriority w:val="9"/>
    <w:unhideWhenUsed/>
    <w:qFormat/>
    <w:rsid w:val="00494228"/>
    <w:pPr>
      <w:keepNext/>
      <w:keepLines/>
      <w:spacing w:before="200"/>
      <w:outlineLvl w:val="1"/>
    </w:pPr>
    <w:rPr>
      <w:rFonts w:asciiTheme="majorHAnsi" w:eastAsiaTheme="majorEastAsia" w:hAnsiTheme="majorHAnsi" w:cstheme="majorBidi"/>
      <w:b/>
      <w:bCs/>
      <w:color w:val="0070C0"/>
      <w:sz w:val="26"/>
      <w:szCs w:val="26"/>
    </w:rPr>
  </w:style>
  <w:style w:type="paragraph" w:styleId="Ttulo3">
    <w:name w:val="heading 3"/>
    <w:basedOn w:val="Normal"/>
    <w:link w:val="Ttulo3Car"/>
    <w:uiPriority w:val="9"/>
    <w:qFormat/>
    <w:rsid w:val="00494228"/>
    <w:pPr>
      <w:spacing w:before="161" w:after="161"/>
      <w:outlineLvl w:val="2"/>
    </w:pPr>
    <w:rPr>
      <w:rFonts w:eastAsia="Times New Roman" w:cs="Times New Roman"/>
      <w:b/>
      <w:bCs/>
      <w:color w:val="0070C0"/>
      <w:sz w:val="24"/>
      <w:szCs w:val="17"/>
      <w:lang w:eastAsia="es-ES"/>
    </w:rPr>
  </w:style>
  <w:style w:type="paragraph" w:styleId="Ttulo4">
    <w:name w:val="heading 4"/>
    <w:basedOn w:val="Normal"/>
    <w:next w:val="Normal"/>
    <w:link w:val="Ttulo4Car"/>
    <w:uiPriority w:val="9"/>
    <w:unhideWhenUsed/>
    <w:qFormat/>
    <w:rsid w:val="00494228"/>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1396"/>
    <w:rPr>
      <w:color w:val="0563C1" w:themeColor="hyperlink"/>
      <w:u w:val="single"/>
    </w:rPr>
  </w:style>
  <w:style w:type="paragraph" w:customStyle="1" w:styleId="Default">
    <w:name w:val="Default"/>
    <w:rsid w:val="00421396"/>
    <w:pPr>
      <w:autoSpaceDE w:val="0"/>
      <w:autoSpaceDN w:val="0"/>
      <w:adjustRightInd w:val="0"/>
      <w:spacing w:after="0" w:line="240" w:lineRule="auto"/>
    </w:pPr>
    <w:rPr>
      <w:rFonts w:ascii="Liberation Sans" w:hAnsi="Liberation Sans" w:cs="Liberation Sans"/>
      <w:color w:val="000000"/>
      <w:sz w:val="24"/>
      <w:szCs w:val="24"/>
    </w:rPr>
  </w:style>
  <w:style w:type="character" w:styleId="Hipervnculovisitado">
    <w:name w:val="FollowedHyperlink"/>
    <w:basedOn w:val="Fuentedeprrafopredeter"/>
    <w:uiPriority w:val="99"/>
    <w:semiHidden/>
    <w:unhideWhenUsed/>
    <w:rsid w:val="00421396"/>
    <w:rPr>
      <w:color w:val="954F72" w:themeColor="followedHyperlink"/>
      <w:u w:val="single"/>
    </w:rPr>
  </w:style>
  <w:style w:type="paragraph" w:styleId="Encabezado">
    <w:name w:val="header"/>
    <w:basedOn w:val="Normal"/>
    <w:link w:val="EncabezadoCar"/>
    <w:uiPriority w:val="99"/>
    <w:unhideWhenUsed/>
    <w:rsid w:val="00CE5D18"/>
    <w:pPr>
      <w:tabs>
        <w:tab w:val="center" w:pos="4252"/>
        <w:tab w:val="right" w:pos="8504"/>
      </w:tabs>
    </w:pPr>
  </w:style>
  <w:style w:type="character" w:customStyle="1" w:styleId="EncabezadoCar">
    <w:name w:val="Encabezado Car"/>
    <w:basedOn w:val="Fuentedeprrafopredeter"/>
    <w:link w:val="Encabezado"/>
    <w:uiPriority w:val="99"/>
    <w:rsid w:val="00CE5D18"/>
    <w:rPr>
      <w:rFonts w:ascii="Calibri" w:hAnsi="Calibri" w:cs="Calibri"/>
    </w:rPr>
  </w:style>
  <w:style w:type="paragraph" w:styleId="Piedepgina">
    <w:name w:val="footer"/>
    <w:basedOn w:val="Normal"/>
    <w:link w:val="PiedepginaCar"/>
    <w:unhideWhenUsed/>
    <w:rsid w:val="00CE5D18"/>
    <w:pPr>
      <w:tabs>
        <w:tab w:val="center" w:pos="4252"/>
        <w:tab w:val="right" w:pos="8504"/>
      </w:tabs>
    </w:pPr>
  </w:style>
  <w:style w:type="character" w:customStyle="1" w:styleId="PiedepginaCar">
    <w:name w:val="Pie de página Car"/>
    <w:basedOn w:val="Fuentedeprrafopredeter"/>
    <w:link w:val="Piedepgina"/>
    <w:rsid w:val="00CE5D18"/>
    <w:rPr>
      <w:rFonts w:ascii="Calibri" w:hAnsi="Calibri" w:cs="Calibri"/>
    </w:rPr>
  </w:style>
  <w:style w:type="paragraph" w:styleId="Prrafodelista">
    <w:name w:val="List Paragraph"/>
    <w:aliases w:val="Lista Enumerada"/>
    <w:basedOn w:val="Normal"/>
    <w:link w:val="PrrafodelistaCar"/>
    <w:uiPriority w:val="34"/>
    <w:qFormat/>
    <w:rsid w:val="00CE5D18"/>
    <w:pPr>
      <w:ind w:left="720"/>
      <w:contextualSpacing/>
    </w:pPr>
  </w:style>
  <w:style w:type="table" w:styleId="Tablaconcuadrcula">
    <w:name w:val="Table Grid"/>
    <w:basedOn w:val="Tablanormal"/>
    <w:uiPriority w:val="39"/>
    <w:rsid w:val="00CE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CE5D18"/>
    <w:rPr>
      <w:sz w:val="16"/>
      <w:szCs w:val="16"/>
    </w:rPr>
  </w:style>
  <w:style w:type="paragraph" w:styleId="Textocomentario">
    <w:name w:val="annotation text"/>
    <w:basedOn w:val="Normal"/>
    <w:link w:val="TextocomentarioCar"/>
    <w:uiPriority w:val="99"/>
    <w:unhideWhenUsed/>
    <w:rsid w:val="00CE5D18"/>
    <w:pPr>
      <w:spacing w:after="16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rsid w:val="00CE5D18"/>
    <w:rPr>
      <w:sz w:val="20"/>
      <w:szCs w:val="20"/>
    </w:rPr>
  </w:style>
  <w:style w:type="paragraph" w:styleId="Textodeglobo">
    <w:name w:val="Balloon Text"/>
    <w:basedOn w:val="Normal"/>
    <w:link w:val="TextodegloboCar"/>
    <w:uiPriority w:val="99"/>
    <w:semiHidden/>
    <w:unhideWhenUsed/>
    <w:rsid w:val="002305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53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92129"/>
    <w:pPr>
      <w:spacing w:after="0"/>
    </w:pPr>
    <w:rPr>
      <w:rFonts w:ascii="Calibri" w:hAnsi="Calibri" w:cs="Calibri"/>
      <w:b/>
      <w:bCs/>
    </w:rPr>
  </w:style>
  <w:style w:type="character" w:customStyle="1" w:styleId="AsuntodelcomentarioCar">
    <w:name w:val="Asunto del comentario Car"/>
    <w:basedOn w:val="TextocomentarioCar"/>
    <w:link w:val="Asuntodelcomentario"/>
    <w:uiPriority w:val="99"/>
    <w:semiHidden/>
    <w:rsid w:val="00B92129"/>
    <w:rPr>
      <w:rFonts w:ascii="Calibri" w:hAnsi="Calibri" w:cs="Calibri"/>
      <w:b/>
      <w:bCs/>
      <w:sz w:val="20"/>
      <w:szCs w:val="20"/>
    </w:rPr>
  </w:style>
  <w:style w:type="paragraph" w:styleId="Revisin">
    <w:name w:val="Revision"/>
    <w:hidden/>
    <w:uiPriority w:val="99"/>
    <w:semiHidden/>
    <w:rsid w:val="00B92129"/>
    <w:pPr>
      <w:spacing w:after="0" w:line="240" w:lineRule="auto"/>
    </w:pPr>
    <w:rPr>
      <w:rFonts w:ascii="Calibri" w:hAnsi="Calibri" w:cs="Calibri"/>
    </w:rPr>
  </w:style>
  <w:style w:type="paragraph" w:styleId="Textosinformato">
    <w:name w:val="Plain Text"/>
    <w:basedOn w:val="Normal"/>
    <w:link w:val="TextosinformatoCar"/>
    <w:uiPriority w:val="99"/>
    <w:unhideWhenUsed/>
    <w:rsid w:val="007B648A"/>
    <w:rPr>
      <w:rFonts w:ascii="Consolas" w:hAnsi="Consolas" w:cstheme="minorBidi"/>
      <w:sz w:val="21"/>
      <w:szCs w:val="21"/>
    </w:rPr>
  </w:style>
  <w:style w:type="character" w:customStyle="1" w:styleId="TextosinformatoCar">
    <w:name w:val="Texto sin formato Car"/>
    <w:basedOn w:val="Fuentedeprrafopredeter"/>
    <w:link w:val="Textosinformato"/>
    <w:uiPriority w:val="99"/>
    <w:rsid w:val="007B648A"/>
    <w:rPr>
      <w:rFonts w:ascii="Consolas" w:hAnsi="Consolas"/>
      <w:sz w:val="21"/>
      <w:szCs w:val="21"/>
    </w:rPr>
  </w:style>
  <w:style w:type="character" w:customStyle="1" w:styleId="Ttulo3Car">
    <w:name w:val="Título 3 Car"/>
    <w:basedOn w:val="Fuentedeprrafopredeter"/>
    <w:link w:val="Ttulo3"/>
    <w:uiPriority w:val="9"/>
    <w:rsid w:val="00494228"/>
    <w:rPr>
      <w:rFonts w:ascii="Calibri" w:eastAsia="Times New Roman" w:hAnsi="Calibri" w:cs="Times New Roman"/>
      <w:b/>
      <w:bCs/>
      <w:color w:val="0070C0"/>
      <w:sz w:val="24"/>
      <w:szCs w:val="17"/>
      <w:lang w:eastAsia="es-ES"/>
    </w:rPr>
  </w:style>
  <w:style w:type="paragraph" w:styleId="Textoindependiente">
    <w:name w:val="Body Text"/>
    <w:basedOn w:val="Normal"/>
    <w:link w:val="TextoindependienteCar"/>
    <w:uiPriority w:val="99"/>
    <w:rsid w:val="001E5599"/>
    <w:pPr>
      <w:spacing w:after="12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1E5599"/>
    <w:rPr>
      <w:rFonts w:ascii="Times New Roman" w:eastAsia="Times New Roman" w:hAnsi="Times New Roman" w:cs="Times New Roman"/>
      <w:sz w:val="24"/>
      <w:szCs w:val="24"/>
      <w:lang w:eastAsia="es-ES"/>
    </w:rPr>
  </w:style>
  <w:style w:type="character" w:customStyle="1" w:styleId="PrrafodelistaCar">
    <w:name w:val="Párrafo de lista Car"/>
    <w:aliases w:val="Lista Enumerada Car"/>
    <w:basedOn w:val="Fuentedeprrafopredeter"/>
    <w:link w:val="Prrafodelista"/>
    <w:uiPriority w:val="34"/>
    <w:rsid w:val="001E5599"/>
    <w:rPr>
      <w:rFonts w:ascii="Calibri" w:hAnsi="Calibri" w:cs="Calibri"/>
    </w:rPr>
  </w:style>
  <w:style w:type="paragraph" w:styleId="Sangradetextonormal">
    <w:name w:val="Body Text Indent"/>
    <w:basedOn w:val="Normal"/>
    <w:link w:val="SangradetextonormalCar"/>
    <w:uiPriority w:val="99"/>
    <w:semiHidden/>
    <w:unhideWhenUsed/>
    <w:rsid w:val="001E5599"/>
    <w:pPr>
      <w:spacing w:after="120"/>
      <w:ind w:left="283"/>
    </w:pPr>
  </w:style>
  <w:style w:type="character" w:customStyle="1" w:styleId="SangradetextonormalCar">
    <w:name w:val="Sangría de texto normal Car"/>
    <w:basedOn w:val="Fuentedeprrafopredeter"/>
    <w:link w:val="Sangradetextonormal"/>
    <w:uiPriority w:val="99"/>
    <w:semiHidden/>
    <w:rsid w:val="001E5599"/>
    <w:rPr>
      <w:rFonts w:ascii="Calibri" w:hAnsi="Calibri" w:cs="Calibri"/>
    </w:rPr>
  </w:style>
  <w:style w:type="paragraph" w:styleId="Textoindependiente2">
    <w:name w:val="Body Text 2"/>
    <w:basedOn w:val="Normal"/>
    <w:link w:val="Textoindependiente2Car"/>
    <w:uiPriority w:val="99"/>
    <w:semiHidden/>
    <w:unhideWhenUsed/>
    <w:rsid w:val="001E5599"/>
    <w:pPr>
      <w:spacing w:after="120" w:line="480" w:lineRule="auto"/>
    </w:pPr>
  </w:style>
  <w:style w:type="character" w:customStyle="1" w:styleId="Textoindependiente2Car">
    <w:name w:val="Texto independiente 2 Car"/>
    <w:basedOn w:val="Fuentedeprrafopredeter"/>
    <w:link w:val="Textoindependiente2"/>
    <w:uiPriority w:val="99"/>
    <w:semiHidden/>
    <w:rsid w:val="001E5599"/>
    <w:rPr>
      <w:rFonts w:ascii="Calibri" w:hAnsi="Calibri" w:cs="Calibri"/>
    </w:rPr>
  </w:style>
  <w:style w:type="paragraph" w:styleId="Sinespaciado">
    <w:name w:val="No Spacing"/>
    <w:uiPriority w:val="1"/>
    <w:qFormat/>
    <w:rsid w:val="00093FC6"/>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C52E35"/>
    <w:rPr>
      <w:rFonts w:ascii="Calibri" w:eastAsiaTheme="majorEastAsia" w:hAnsi="Calibri" w:cstheme="majorBidi"/>
      <w:b/>
      <w:caps/>
      <w:color w:val="2E74B5" w:themeColor="accent1" w:themeShade="BF"/>
      <w:sz w:val="32"/>
      <w:szCs w:val="32"/>
    </w:rPr>
  </w:style>
  <w:style w:type="paragraph" w:styleId="Puesto">
    <w:name w:val="Title"/>
    <w:basedOn w:val="Normal"/>
    <w:next w:val="Normal"/>
    <w:link w:val="PuestoCar"/>
    <w:uiPriority w:val="10"/>
    <w:qFormat/>
    <w:rsid w:val="00C52E35"/>
    <w:pPr>
      <w:pBdr>
        <w:bottom w:val="single" w:sz="8" w:space="4" w:color="5B9BD5" w:themeColor="accent1"/>
      </w:pBdr>
      <w:spacing w:after="300"/>
      <w:contextualSpacing/>
    </w:pPr>
    <w:rPr>
      <w:rFonts w:eastAsiaTheme="majorEastAsia" w:cstheme="majorBidi"/>
      <w:color w:val="0070C0"/>
      <w:spacing w:val="5"/>
      <w:kern w:val="28"/>
      <w:sz w:val="40"/>
      <w:szCs w:val="52"/>
    </w:rPr>
  </w:style>
  <w:style w:type="character" w:customStyle="1" w:styleId="PuestoCar">
    <w:name w:val="Puesto Car"/>
    <w:basedOn w:val="Fuentedeprrafopredeter"/>
    <w:link w:val="Puesto"/>
    <w:uiPriority w:val="10"/>
    <w:rsid w:val="00C52E35"/>
    <w:rPr>
      <w:rFonts w:ascii="Calibri" w:eastAsiaTheme="majorEastAsia" w:hAnsi="Calibri" w:cstheme="majorBidi"/>
      <w:color w:val="0070C0"/>
      <w:spacing w:val="5"/>
      <w:kern w:val="28"/>
      <w:sz w:val="40"/>
      <w:szCs w:val="52"/>
    </w:rPr>
  </w:style>
  <w:style w:type="character" w:customStyle="1" w:styleId="Ttulo2Car">
    <w:name w:val="Título 2 Car"/>
    <w:basedOn w:val="Fuentedeprrafopredeter"/>
    <w:link w:val="Ttulo2"/>
    <w:uiPriority w:val="9"/>
    <w:rsid w:val="00494228"/>
    <w:rPr>
      <w:rFonts w:asciiTheme="majorHAnsi" w:eastAsiaTheme="majorEastAsia" w:hAnsiTheme="majorHAnsi" w:cstheme="majorBidi"/>
      <w:b/>
      <w:bCs/>
      <w:color w:val="0070C0"/>
      <w:sz w:val="26"/>
      <w:szCs w:val="26"/>
    </w:rPr>
  </w:style>
  <w:style w:type="character" w:customStyle="1" w:styleId="Ttulo4Car">
    <w:name w:val="Título 4 Car"/>
    <w:basedOn w:val="Fuentedeprrafopredeter"/>
    <w:link w:val="Ttulo4"/>
    <w:uiPriority w:val="9"/>
    <w:rsid w:val="00494228"/>
    <w:rPr>
      <w:rFonts w:asciiTheme="majorHAnsi" w:eastAsiaTheme="majorEastAsia" w:hAnsiTheme="majorHAnsi" w:cstheme="majorBidi"/>
      <w:b/>
      <w:bCs/>
      <w:i/>
      <w:iCs/>
      <w:color w:val="5B9BD5" w:themeColor="accent1"/>
    </w:rPr>
  </w:style>
  <w:style w:type="paragraph" w:styleId="TtulodeTDC">
    <w:name w:val="TOC Heading"/>
    <w:basedOn w:val="Ttulo1"/>
    <w:next w:val="Normal"/>
    <w:uiPriority w:val="39"/>
    <w:semiHidden/>
    <w:unhideWhenUsed/>
    <w:qFormat/>
    <w:rsid w:val="005D4FA5"/>
    <w:pPr>
      <w:spacing w:before="480" w:line="276" w:lineRule="auto"/>
      <w:outlineLvl w:val="9"/>
    </w:pPr>
    <w:rPr>
      <w:rFonts w:asciiTheme="majorHAnsi" w:hAnsiTheme="majorHAnsi"/>
      <w:bCs/>
      <w:caps w:val="0"/>
      <w:sz w:val="28"/>
      <w:szCs w:val="28"/>
      <w:lang w:eastAsia="es-ES"/>
    </w:rPr>
  </w:style>
  <w:style w:type="paragraph" w:styleId="TDC1">
    <w:name w:val="toc 1"/>
    <w:basedOn w:val="Normal"/>
    <w:next w:val="Normal"/>
    <w:autoRedefine/>
    <w:uiPriority w:val="39"/>
    <w:unhideWhenUsed/>
    <w:rsid w:val="005D4FA5"/>
    <w:pPr>
      <w:spacing w:after="100"/>
    </w:pPr>
  </w:style>
  <w:style w:type="paragraph" w:styleId="TDC2">
    <w:name w:val="toc 2"/>
    <w:basedOn w:val="Normal"/>
    <w:next w:val="Normal"/>
    <w:autoRedefine/>
    <w:uiPriority w:val="39"/>
    <w:unhideWhenUsed/>
    <w:rsid w:val="005D4FA5"/>
    <w:pPr>
      <w:spacing w:after="100"/>
      <w:ind w:left="220"/>
    </w:pPr>
  </w:style>
  <w:style w:type="paragraph" w:styleId="TDC3">
    <w:name w:val="toc 3"/>
    <w:basedOn w:val="Normal"/>
    <w:next w:val="Normal"/>
    <w:autoRedefine/>
    <w:uiPriority w:val="39"/>
    <w:unhideWhenUsed/>
    <w:rsid w:val="005D4FA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5493">
      <w:bodyDiv w:val="1"/>
      <w:marLeft w:val="0"/>
      <w:marRight w:val="0"/>
      <w:marTop w:val="0"/>
      <w:marBottom w:val="0"/>
      <w:divBdr>
        <w:top w:val="none" w:sz="0" w:space="0" w:color="auto"/>
        <w:left w:val="none" w:sz="0" w:space="0" w:color="auto"/>
        <w:bottom w:val="none" w:sz="0" w:space="0" w:color="auto"/>
        <w:right w:val="none" w:sz="0" w:space="0" w:color="auto"/>
      </w:divBdr>
    </w:div>
    <w:div w:id="350186425">
      <w:bodyDiv w:val="1"/>
      <w:marLeft w:val="0"/>
      <w:marRight w:val="0"/>
      <w:marTop w:val="0"/>
      <w:marBottom w:val="0"/>
      <w:divBdr>
        <w:top w:val="none" w:sz="0" w:space="0" w:color="auto"/>
        <w:left w:val="none" w:sz="0" w:space="0" w:color="auto"/>
        <w:bottom w:val="none" w:sz="0" w:space="0" w:color="auto"/>
        <w:right w:val="none" w:sz="0" w:space="0" w:color="auto"/>
      </w:divBdr>
      <w:divsChild>
        <w:div w:id="175190584">
          <w:marLeft w:val="0"/>
          <w:marRight w:val="0"/>
          <w:marTop w:val="0"/>
          <w:marBottom w:val="0"/>
          <w:divBdr>
            <w:top w:val="none" w:sz="0" w:space="0" w:color="auto"/>
            <w:left w:val="none" w:sz="0" w:space="0" w:color="auto"/>
            <w:bottom w:val="none" w:sz="0" w:space="0" w:color="auto"/>
            <w:right w:val="none" w:sz="0" w:space="0" w:color="auto"/>
          </w:divBdr>
          <w:divsChild>
            <w:div w:id="76177678">
              <w:marLeft w:val="0"/>
              <w:marRight w:val="0"/>
              <w:marTop w:val="0"/>
              <w:marBottom w:val="0"/>
              <w:divBdr>
                <w:top w:val="none" w:sz="0" w:space="0" w:color="auto"/>
                <w:left w:val="none" w:sz="0" w:space="0" w:color="auto"/>
                <w:bottom w:val="none" w:sz="0" w:space="0" w:color="auto"/>
                <w:right w:val="none" w:sz="0" w:space="0" w:color="auto"/>
              </w:divBdr>
              <w:divsChild>
                <w:div w:id="925262438">
                  <w:marLeft w:val="0"/>
                  <w:marRight w:val="0"/>
                  <w:marTop w:val="300"/>
                  <w:marBottom w:val="0"/>
                  <w:divBdr>
                    <w:top w:val="none" w:sz="0" w:space="0" w:color="auto"/>
                    <w:left w:val="none" w:sz="0" w:space="0" w:color="auto"/>
                    <w:bottom w:val="none" w:sz="0" w:space="0" w:color="auto"/>
                    <w:right w:val="none" w:sz="0" w:space="0" w:color="auto"/>
                  </w:divBdr>
                  <w:divsChild>
                    <w:div w:id="685210871">
                      <w:marLeft w:val="-225"/>
                      <w:marRight w:val="-225"/>
                      <w:marTop w:val="0"/>
                      <w:marBottom w:val="0"/>
                      <w:divBdr>
                        <w:top w:val="none" w:sz="0" w:space="0" w:color="auto"/>
                        <w:left w:val="none" w:sz="0" w:space="0" w:color="auto"/>
                        <w:bottom w:val="none" w:sz="0" w:space="0" w:color="auto"/>
                        <w:right w:val="none" w:sz="0" w:space="0" w:color="auto"/>
                      </w:divBdr>
                      <w:divsChild>
                        <w:div w:id="311101715">
                          <w:marLeft w:val="0"/>
                          <w:marRight w:val="0"/>
                          <w:marTop w:val="0"/>
                          <w:marBottom w:val="0"/>
                          <w:divBdr>
                            <w:top w:val="none" w:sz="0" w:space="0" w:color="auto"/>
                            <w:left w:val="none" w:sz="0" w:space="0" w:color="auto"/>
                            <w:bottom w:val="none" w:sz="0" w:space="0" w:color="auto"/>
                            <w:right w:val="none" w:sz="0" w:space="0" w:color="auto"/>
                          </w:divBdr>
                          <w:divsChild>
                            <w:div w:id="1126850640">
                              <w:marLeft w:val="0"/>
                              <w:marRight w:val="0"/>
                              <w:marTop w:val="0"/>
                              <w:marBottom w:val="0"/>
                              <w:divBdr>
                                <w:top w:val="none" w:sz="0" w:space="0" w:color="auto"/>
                                <w:left w:val="none" w:sz="0" w:space="0" w:color="auto"/>
                                <w:bottom w:val="none" w:sz="0" w:space="0" w:color="auto"/>
                                <w:right w:val="none" w:sz="0" w:space="0" w:color="auto"/>
                              </w:divBdr>
                              <w:divsChild>
                                <w:div w:id="1807623766">
                                  <w:marLeft w:val="0"/>
                                  <w:marRight w:val="0"/>
                                  <w:marTop w:val="0"/>
                                  <w:marBottom w:val="0"/>
                                  <w:divBdr>
                                    <w:top w:val="none" w:sz="0" w:space="0" w:color="auto"/>
                                    <w:left w:val="none" w:sz="0" w:space="0" w:color="auto"/>
                                    <w:bottom w:val="none" w:sz="0" w:space="0" w:color="auto"/>
                                    <w:right w:val="none" w:sz="0" w:space="0" w:color="auto"/>
                                  </w:divBdr>
                                  <w:divsChild>
                                    <w:div w:id="554976994">
                                      <w:marLeft w:val="0"/>
                                      <w:marRight w:val="0"/>
                                      <w:marTop w:val="0"/>
                                      <w:marBottom w:val="0"/>
                                      <w:divBdr>
                                        <w:top w:val="none" w:sz="0" w:space="0" w:color="auto"/>
                                        <w:left w:val="none" w:sz="0" w:space="0" w:color="auto"/>
                                        <w:bottom w:val="none" w:sz="0" w:space="0" w:color="auto"/>
                                        <w:right w:val="none" w:sz="0" w:space="0" w:color="auto"/>
                                      </w:divBdr>
                                      <w:divsChild>
                                        <w:div w:id="2366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099707">
      <w:bodyDiv w:val="1"/>
      <w:marLeft w:val="0"/>
      <w:marRight w:val="0"/>
      <w:marTop w:val="0"/>
      <w:marBottom w:val="0"/>
      <w:divBdr>
        <w:top w:val="none" w:sz="0" w:space="0" w:color="auto"/>
        <w:left w:val="none" w:sz="0" w:space="0" w:color="auto"/>
        <w:bottom w:val="none" w:sz="0" w:space="0" w:color="auto"/>
        <w:right w:val="none" w:sz="0" w:space="0" w:color="auto"/>
      </w:divBdr>
    </w:div>
    <w:div w:id="585067332">
      <w:bodyDiv w:val="1"/>
      <w:marLeft w:val="0"/>
      <w:marRight w:val="0"/>
      <w:marTop w:val="0"/>
      <w:marBottom w:val="0"/>
      <w:divBdr>
        <w:top w:val="none" w:sz="0" w:space="0" w:color="auto"/>
        <w:left w:val="none" w:sz="0" w:space="0" w:color="auto"/>
        <w:bottom w:val="none" w:sz="0" w:space="0" w:color="auto"/>
        <w:right w:val="none" w:sz="0" w:space="0" w:color="auto"/>
      </w:divBdr>
    </w:div>
    <w:div w:id="619338344">
      <w:bodyDiv w:val="1"/>
      <w:marLeft w:val="0"/>
      <w:marRight w:val="0"/>
      <w:marTop w:val="0"/>
      <w:marBottom w:val="0"/>
      <w:divBdr>
        <w:top w:val="none" w:sz="0" w:space="0" w:color="auto"/>
        <w:left w:val="none" w:sz="0" w:space="0" w:color="auto"/>
        <w:bottom w:val="none" w:sz="0" w:space="0" w:color="auto"/>
        <w:right w:val="none" w:sz="0" w:space="0" w:color="auto"/>
      </w:divBdr>
    </w:div>
    <w:div w:id="1047030406">
      <w:bodyDiv w:val="1"/>
      <w:marLeft w:val="0"/>
      <w:marRight w:val="0"/>
      <w:marTop w:val="0"/>
      <w:marBottom w:val="0"/>
      <w:divBdr>
        <w:top w:val="none" w:sz="0" w:space="0" w:color="auto"/>
        <w:left w:val="none" w:sz="0" w:space="0" w:color="auto"/>
        <w:bottom w:val="none" w:sz="0" w:space="0" w:color="auto"/>
        <w:right w:val="none" w:sz="0" w:space="0" w:color="auto"/>
      </w:divBdr>
    </w:div>
    <w:div w:id="1091466743">
      <w:bodyDiv w:val="1"/>
      <w:marLeft w:val="0"/>
      <w:marRight w:val="0"/>
      <w:marTop w:val="0"/>
      <w:marBottom w:val="0"/>
      <w:divBdr>
        <w:top w:val="none" w:sz="0" w:space="0" w:color="auto"/>
        <w:left w:val="none" w:sz="0" w:space="0" w:color="auto"/>
        <w:bottom w:val="none" w:sz="0" w:space="0" w:color="auto"/>
        <w:right w:val="none" w:sz="0" w:space="0" w:color="auto"/>
      </w:divBdr>
    </w:div>
    <w:div w:id="1418748634">
      <w:bodyDiv w:val="1"/>
      <w:marLeft w:val="0"/>
      <w:marRight w:val="0"/>
      <w:marTop w:val="0"/>
      <w:marBottom w:val="0"/>
      <w:divBdr>
        <w:top w:val="none" w:sz="0" w:space="0" w:color="auto"/>
        <w:left w:val="none" w:sz="0" w:space="0" w:color="auto"/>
        <w:bottom w:val="none" w:sz="0" w:space="0" w:color="auto"/>
        <w:right w:val="none" w:sz="0" w:space="0" w:color="auto"/>
      </w:divBdr>
    </w:div>
    <w:div w:id="1429696031">
      <w:bodyDiv w:val="1"/>
      <w:marLeft w:val="0"/>
      <w:marRight w:val="0"/>
      <w:marTop w:val="0"/>
      <w:marBottom w:val="0"/>
      <w:divBdr>
        <w:top w:val="none" w:sz="0" w:space="0" w:color="auto"/>
        <w:left w:val="none" w:sz="0" w:space="0" w:color="auto"/>
        <w:bottom w:val="none" w:sz="0" w:space="0" w:color="auto"/>
        <w:right w:val="none" w:sz="0" w:space="0" w:color="auto"/>
      </w:divBdr>
    </w:div>
    <w:div w:id="1531842451">
      <w:bodyDiv w:val="1"/>
      <w:marLeft w:val="0"/>
      <w:marRight w:val="0"/>
      <w:marTop w:val="0"/>
      <w:marBottom w:val="0"/>
      <w:divBdr>
        <w:top w:val="none" w:sz="0" w:space="0" w:color="auto"/>
        <w:left w:val="none" w:sz="0" w:space="0" w:color="auto"/>
        <w:bottom w:val="none" w:sz="0" w:space="0" w:color="auto"/>
        <w:right w:val="none" w:sz="0" w:space="0" w:color="auto"/>
      </w:divBdr>
    </w:div>
    <w:div w:id="1548638184">
      <w:bodyDiv w:val="1"/>
      <w:marLeft w:val="0"/>
      <w:marRight w:val="0"/>
      <w:marTop w:val="0"/>
      <w:marBottom w:val="0"/>
      <w:divBdr>
        <w:top w:val="none" w:sz="0" w:space="0" w:color="auto"/>
        <w:left w:val="none" w:sz="0" w:space="0" w:color="auto"/>
        <w:bottom w:val="none" w:sz="0" w:space="0" w:color="auto"/>
        <w:right w:val="none" w:sz="0" w:space="0" w:color="auto"/>
      </w:divBdr>
    </w:div>
    <w:div w:id="1627855522">
      <w:bodyDiv w:val="1"/>
      <w:marLeft w:val="0"/>
      <w:marRight w:val="0"/>
      <w:marTop w:val="0"/>
      <w:marBottom w:val="0"/>
      <w:divBdr>
        <w:top w:val="none" w:sz="0" w:space="0" w:color="auto"/>
        <w:left w:val="none" w:sz="0" w:space="0" w:color="auto"/>
        <w:bottom w:val="none" w:sz="0" w:space="0" w:color="auto"/>
        <w:right w:val="none" w:sz="0" w:space="0" w:color="auto"/>
      </w:divBdr>
    </w:div>
    <w:div w:id="1681159754">
      <w:bodyDiv w:val="1"/>
      <w:marLeft w:val="0"/>
      <w:marRight w:val="0"/>
      <w:marTop w:val="0"/>
      <w:marBottom w:val="0"/>
      <w:divBdr>
        <w:top w:val="none" w:sz="0" w:space="0" w:color="auto"/>
        <w:left w:val="none" w:sz="0" w:space="0" w:color="auto"/>
        <w:bottom w:val="none" w:sz="0" w:space="0" w:color="auto"/>
        <w:right w:val="none" w:sz="0" w:space="0" w:color="auto"/>
      </w:divBdr>
    </w:div>
    <w:div w:id="2040662860">
      <w:bodyDiv w:val="1"/>
      <w:marLeft w:val="0"/>
      <w:marRight w:val="0"/>
      <w:marTop w:val="0"/>
      <w:marBottom w:val="0"/>
      <w:divBdr>
        <w:top w:val="none" w:sz="0" w:space="0" w:color="auto"/>
        <w:left w:val="none" w:sz="0" w:space="0" w:color="auto"/>
        <w:bottom w:val="none" w:sz="0" w:space="0" w:color="auto"/>
        <w:right w:val="none" w:sz="0" w:space="0" w:color="auto"/>
      </w:divBdr>
    </w:div>
    <w:div w:id="21391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m.es/sede/ventanilla/electronica/LD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s@ipex.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cm.es/sede/ventanilla/electronica/L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m.castillalamancha.es/portaldocm/descargarArchivo.do?ruta=2020/07/27/pdf/2020_5093.pdf&amp;tipo=rutaDocm" TargetMode="External"/><Relationship Id="rId4" Type="http://schemas.openxmlformats.org/officeDocument/2006/relationships/settings" Target="settings.xml"/><Relationship Id="rId9" Type="http://schemas.openxmlformats.org/officeDocument/2006/relationships/hyperlink" Target="https://www.jccm.es/tramitesygestiones/solicitud-de-ayuda-cheque-exportador-covid-1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pex.es" TargetMode="External"/><Relationship Id="rId1" Type="http://schemas.openxmlformats.org/officeDocument/2006/relationships/hyperlink" Target="mailto:consultas@ipex.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0AFA-6A33-4EAA-8FF5-613D8A4D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3288</Words>
  <Characters>18085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21331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Cano</dc:creator>
  <cp:lastModifiedBy>Susana Pérez Espejo</cp:lastModifiedBy>
  <cp:revision>14</cp:revision>
  <cp:lastPrinted>2020-07-09T10:56:00Z</cp:lastPrinted>
  <dcterms:created xsi:type="dcterms:W3CDTF">2020-07-28T06:31:00Z</dcterms:created>
  <dcterms:modified xsi:type="dcterms:W3CDTF">2020-07-28T06:53:00Z</dcterms:modified>
</cp:coreProperties>
</file>